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DAB5" w14:textId="77777777" w:rsidR="001632AF" w:rsidRDefault="001632AF">
      <w:pPr>
        <w:rPr>
          <w:lang w:val="kk-KZ"/>
        </w:rPr>
      </w:pPr>
    </w:p>
    <w:p w14:paraId="1852E8CF" w14:textId="77777777" w:rsidR="00011E12" w:rsidRPr="00100CD3" w:rsidRDefault="00011E12" w:rsidP="00011E12">
      <w:pPr>
        <w:spacing w:after="0"/>
        <w:jc w:val="center"/>
        <w:rPr>
          <w:rFonts w:ascii="Times New Roman" w:hAnsi="Times New Roman" w:cs="Times New Roman"/>
          <w:b/>
          <w:bCs/>
          <w:sz w:val="28"/>
          <w:szCs w:val="28"/>
          <w:lang w:val="kk-KZ"/>
        </w:rPr>
      </w:pPr>
      <w:r w:rsidRPr="00100CD3">
        <w:rPr>
          <w:rFonts w:ascii="Times New Roman" w:hAnsi="Times New Roman" w:cs="Times New Roman"/>
          <w:b/>
          <w:bCs/>
          <w:sz w:val="28"/>
          <w:szCs w:val="28"/>
          <w:lang w:val="kk-KZ"/>
        </w:rPr>
        <w:t>ӘДІСТЕМЕЛІК     НҰСҚАУ</w:t>
      </w:r>
    </w:p>
    <w:p w14:paraId="3FB9FE34" w14:textId="77777777" w:rsidR="00011E12" w:rsidRPr="00100CD3" w:rsidRDefault="00011E12" w:rsidP="00011E12">
      <w:pPr>
        <w:spacing w:after="0"/>
        <w:rPr>
          <w:rFonts w:ascii="Times New Roman" w:hAnsi="Times New Roman" w:cs="Times New Roman"/>
          <w:sz w:val="28"/>
          <w:szCs w:val="28"/>
          <w:lang w:val="kk-KZ"/>
        </w:rPr>
      </w:pPr>
    </w:p>
    <w:p w14:paraId="5D59E2C9" w14:textId="32A9A406" w:rsidR="00011E12" w:rsidRPr="00011E12" w:rsidRDefault="00011E12" w:rsidP="00011E12">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r w:rsidRPr="009305B7">
        <w:rPr>
          <w:rFonts w:ascii="Times New Roman" w:eastAsia="Times New Roman" w:hAnsi="Times New Roman" w:cs="Times New Roman"/>
          <w:bCs/>
          <w:color w:val="000000"/>
          <w:sz w:val="36"/>
          <w:szCs w:val="36"/>
          <w:lang w:val="kk-KZ"/>
        </w:rPr>
        <w:t xml:space="preserve">      </w:t>
      </w:r>
      <w:r w:rsidR="00A6535F" w:rsidRPr="009305B7">
        <w:rPr>
          <w:rFonts w:ascii="Times New Roman" w:eastAsia="Times New Roman" w:hAnsi="Times New Roman" w:cs="Times New Roman"/>
          <w:bCs/>
          <w:sz w:val="36"/>
          <w:szCs w:val="36"/>
          <w:lang w:val="kk-KZ" w:eastAsia="ru-RU"/>
        </w:rPr>
        <w:t>ID 79937</w:t>
      </w:r>
      <w:r w:rsidR="00A6535F" w:rsidRPr="00A6535F">
        <w:rPr>
          <w:rFonts w:ascii="Times New Roman" w:eastAsia="Times New Roman" w:hAnsi="Times New Roman" w:cs="Times New Roman"/>
          <w:b/>
          <w:sz w:val="20"/>
          <w:szCs w:val="20"/>
          <w:lang w:val="kk-KZ" w:eastAsia="ru-RU"/>
        </w:rPr>
        <w:t xml:space="preserve"> </w:t>
      </w:r>
      <w:r w:rsidRPr="00100CD3">
        <w:rPr>
          <w:rFonts w:ascii="Times New Roman" w:eastAsia="Times New Roman" w:hAnsi="Times New Roman" w:cs="Times New Roman"/>
          <w:color w:val="000000"/>
          <w:sz w:val="28"/>
          <w:szCs w:val="28"/>
          <w:lang w:val="kk-KZ"/>
        </w:rPr>
        <w:t xml:space="preserve">  </w:t>
      </w:r>
      <w:r w:rsidRPr="00011E12">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қызмет органдардағы кадрлық </w:t>
      </w:r>
      <w:r>
        <w:rPr>
          <w:rFonts w:ascii="Times New Roman" w:eastAsia="Times New Roman" w:hAnsi="Times New Roman" w:cs="Times New Roman"/>
          <w:color w:val="000000"/>
          <w:sz w:val="28"/>
          <w:szCs w:val="28"/>
          <w:lang w:val="kk-KZ"/>
        </w:rPr>
        <w:t>қызмет</w:t>
      </w:r>
      <w:r w:rsidRPr="00011E12">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bookmarkStart w:id="0" w:name="_Hlk62590432"/>
      <w:r w:rsidRPr="00011E12">
        <w:rPr>
          <w:rFonts w:ascii="Times New Roman" w:eastAsia="Times New Roman" w:hAnsi="Times New Roman" w:cs="Times New Roman"/>
          <w:color w:val="000000"/>
          <w:sz w:val="28"/>
          <w:szCs w:val="28"/>
          <w:lang w:val="kk-KZ"/>
        </w:rPr>
        <w:t>п</w:t>
      </w:r>
      <w:r w:rsidRPr="00011E12">
        <w:rPr>
          <w:rFonts w:ascii="Times New Roman" w:eastAsia="Times New Roman" w:hAnsi="Times New Roman" w:cs="Times New Roman"/>
          <w:color w:val="000000"/>
          <w:spacing w:val="1"/>
          <w:sz w:val="28"/>
          <w:szCs w:val="28"/>
          <w:lang w:val="kk-KZ"/>
        </w:rPr>
        <w:t>ә</w:t>
      </w:r>
      <w:r w:rsidRPr="00011E12">
        <w:rPr>
          <w:rFonts w:ascii="Times New Roman" w:eastAsia="Times New Roman" w:hAnsi="Times New Roman" w:cs="Times New Roman"/>
          <w:color w:val="000000"/>
          <w:sz w:val="28"/>
          <w:szCs w:val="28"/>
          <w:lang w:val="kk-KZ"/>
        </w:rPr>
        <w:t>ні</w:t>
      </w:r>
      <w:r w:rsidRPr="00011E12">
        <w:rPr>
          <w:rFonts w:ascii="Times New Roman" w:eastAsia="Times New Roman" w:hAnsi="Times New Roman" w:cs="Times New Roman"/>
          <w:color w:val="000000"/>
          <w:spacing w:val="38"/>
          <w:sz w:val="28"/>
          <w:szCs w:val="28"/>
          <w:lang w:val="kk-KZ"/>
        </w:rPr>
        <w:t xml:space="preserve"> </w:t>
      </w:r>
      <w:bookmarkStart w:id="1" w:name="_Hlk62760083"/>
    </w:p>
    <w:p w14:paraId="5C5E2750" w14:textId="77777777" w:rsidR="00011E12" w:rsidRPr="00011E12" w:rsidRDefault="00011E12" w:rsidP="00011E12">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p>
    <w:p w14:paraId="2317104A" w14:textId="439CCC8C" w:rsidR="00011E12" w:rsidRPr="00011E12" w:rsidRDefault="00011E12" w:rsidP="00011E12">
      <w:pPr>
        <w:widowControl w:val="0"/>
        <w:tabs>
          <w:tab w:val="left" w:pos="8357"/>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38"/>
          <w:sz w:val="28"/>
          <w:szCs w:val="28"/>
          <w:lang w:val="kk-KZ"/>
        </w:rPr>
        <w:t>6</w:t>
      </w:r>
      <w:r w:rsidRPr="00100CD3">
        <w:rPr>
          <w:rFonts w:ascii="Times New Roman" w:eastAsia="Times New Roman" w:hAnsi="Times New Roman" w:cs="Times New Roman"/>
          <w:color w:val="000000"/>
          <w:spacing w:val="38"/>
          <w:sz w:val="28"/>
          <w:szCs w:val="28"/>
          <w:lang w:val="kk-KZ"/>
        </w:rPr>
        <w:t>В0</w:t>
      </w:r>
      <w:r>
        <w:rPr>
          <w:rFonts w:ascii="Times New Roman" w:eastAsia="Times New Roman" w:hAnsi="Times New Roman" w:cs="Times New Roman"/>
          <w:color w:val="000000"/>
          <w:spacing w:val="38"/>
          <w:sz w:val="28"/>
          <w:szCs w:val="28"/>
          <w:lang w:val="kk-KZ"/>
        </w:rPr>
        <w:t>4</w:t>
      </w:r>
      <w:r w:rsidRPr="00100CD3">
        <w:rPr>
          <w:rFonts w:ascii="Times New Roman" w:eastAsia="Times New Roman" w:hAnsi="Times New Roman" w:cs="Times New Roman"/>
          <w:color w:val="000000"/>
          <w:spacing w:val="38"/>
          <w:sz w:val="28"/>
          <w:szCs w:val="28"/>
          <w:lang w:val="kk-KZ"/>
        </w:rPr>
        <w:t>10</w:t>
      </w:r>
      <w:r>
        <w:rPr>
          <w:rFonts w:ascii="Times New Roman" w:eastAsia="Times New Roman" w:hAnsi="Times New Roman" w:cs="Times New Roman"/>
          <w:color w:val="000000"/>
          <w:spacing w:val="38"/>
          <w:sz w:val="28"/>
          <w:szCs w:val="28"/>
          <w:lang w:val="kk-KZ"/>
        </w:rPr>
        <w:t>1</w:t>
      </w:r>
      <w:r w:rsidRPr="00100CD3">
        <w:rPr>
          <w:rFonts w:ascii="Times New Roman" w:eastAsia="Times New Roman" w:hAnsi="Times New Roman" w:cs="Times New Roman"/>
          <w:color w:val="000000"/>
          <w:spacing w:val="38"/>
          <w:sz w:val="28"/>
          <w:szCs w:val="28"/>
          <w:lang w:val="kk-KZ"/>
        </w:rPr>
        <w:t>-</w:t>
      </w:r>
      <w:r w:rsidRPr="00011E12">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011E12">
        <w:rPr>
          <w:rFonts w:ascii="Times New Roman" w:eastAsia="Times New Roman" w:hAnsi="Times New Roman" w:cs="Times New Roman"/>
          <w:color w:val="000000"/>
          <w:spacing w:val="4"/>
          <w:sz w:val="28"/>
          <w:szCs w:val="28"/>
          <w:lang w:val="kk-KZ"/>
        </w:rPr>
        <w:t>"</w:t>
      </w:r>
      <w:bookmarkEnd w:id="0"/>
      <w:r w:rsidRPr="00011E12">
        <w:rPr>
          <w:rFonts w:ascii="Times New Roman" w:eastAsia="Times New Roman" w:hAnsi="Times New Roman" w:cs="Times New Roman"/>
          <w:color w:val="000000"/>
          <w:sz w:val="28"/>
          <w:szCs w:val="28"/>
          <w:lang w:val="kk-KZ"/>
        </w:rPr>
        <w:t xml:space="preserve"> ма</w:t>
      </w:r>
      <w:r w:rsidRPr="00011E12">
        <w:rPr>
          <w:rFonts w:ascii="Times New Roman" w:eastAsia="Times New Roman" w:hAnsi="Times New Roman" w:cs="Times New Roman"/>
          <w:color w:val="000000"/>
          <w:spacing w:val="-2"/>
          <w:sz w:val="28"/>
          <w:szCs w:val="28"/>
          <w:lang w:val="kk-KZ"/>
        </w:rPr>
        <w:t>м</w:t>
      </w:r>
      <w:r w:rsidRPr="00011E12">
        <w:rPr>
          <w:rFonts w:ascii="Times New Roman" w:eastAsia="Times New Roman" w:hAnsi="Times New Roman" w:cs="Times New Roman"/>
          <w:color w:val="000000"/>
          <w:sz w:val="28"/>
          <w:szCs w:val="28"/>
          <w:lang w:val="kk-KZ"/>
        </w:rPr>
        <w:t>анд</w:t>
      </w:r>
      <w:r w:rsidRPr="00011E12">
        <w:rPr>
          <w:rFonts w:ascii="Times New Roman" w:eastAsia="Times New Roman" w:hAnsi="Times New Roman" w:cs="Times New Roman"/>
          <w:color w:val="000000"/>
          <w:spacing w:val="2"/>
          <w:sz w:val="28"/>
          <w:szCs w:val="28"/>
          <w:lang w:val="kk-KZ"/>
        </w:rPr>
        <w:t>ы</w:t>
      </w:r>
      <w:r w:rsidRPr="00011E12">
        <w:rPr>
          <w:rFonts w:ascii="Times New Roman" w:eastAsia="Times New Roman" w:hAnsi="Times New Roman" w:cs="Times New Roman"/>
          <w:color w:val="000000"/>
          <w:sz w:val="28"/>
          <w:szCs w:val="28"/>
          <w:lang w:val="kk-KZ"/>
        </w:rPr>
        <w:t>ғы</w:t>
      </w:r>
      <w:r w:rsidRPr="00011E12">
        <w:rPr>
          <w:rFonts w:ascii="Times New Roman" w:eastAsia="Times New Roman" w:hAnsi="Times New Roman" w:cs="Times New Roman"/>
          <w:color w:val="000000"/>
          <w:spacing w:val="58"/>
          <w:sz w:val="28"/>
          <w:szCs w:val="28"/>
          <w:lang w:val="kk-KZ"/>
        </w:rPr>
        <w:t xml:space="preserve"> </w:t>
      </w:r>
      <w:bookmarkEnd w:id="1"/>
      <w:r>
        <w:rPr>
          <w:rFonts w:ascii="Times New Roman" w:eastAsia="Times New Roman" w:hAnsi="Times New Roman" w:cs="Times New Roman"/>
          <w:color w:val="000000"/>
          <w:sz w:val="28"/>
          <w:szCs w:val="28"/>
          <w:lang w:val="kk-KZ"/>
        </w:rPr>
        <w:t>4</w:t>
      </w:r>
      <w:r w:rsidRPr="00011E12">
        <w:rPr>
          <w:rFonts w:ascii="Times New Roman" w:eastAsia="Times New Roman" w:hAnsi="Times New Roman" w:cs="Times New Roman"/>
          <w:color w:val="000000"/>
          <w:spacing w:val="60"/>
          <w:sz w:val="28"/>
          <w:szCs w:val="28"/>
          <w:lang w:val="kk-KZ"/>
        </w:rPr>
        <w:t xml:space="preserve"> </w:t>
      </w:r>
      <w:r w:rsidRPr="00011E12">
        <w:rPr>
          <w:rFonts w:ascii="Times New Roman" w:eastAsia="Times New Roman" w:hAnsi="Times New Roman" w:cs="Times New Roman"/>
          <w:color w:val="000000"/>
          <w:spacing w:val="3"/>
          <w:sz w:val="28"/>
          <w:szCs w:val="28"/>
          <w:lang w:val="kk-KZ"/>
        </w:rPr>
        <w:t>к</w:t>
      </w:r>
      <w:r w:rsidRPr="00011E12">
        <w:rPr>
          <w:rFonts w:ascii="Times New Roman" w:eastAsia="Times New Roman" w:hAnsi="Times New Roman" w:cs="Times New Roman"/>
          <w:color w:val="000000"/>
          <w:spacing w:val="-4"/>
          <w:sz w:val="28"/>
          <w:szCs w:val="28"/>
          <w:lang w:val="kk-KZ"/>
        </w:rPr>
        <w:t>у</w:t>
      </w:r>
      <w:r w:rsidRPr="00011E12">
        <w:rPr>
          <w:rFonts w:ascii="Times New Roman" w:eastAsia="Times New Roman" w:hAnsi="Times New Roman" w:cs="Times New Roman"/>
          <w:color w:val="000000"/>
          <w:spacing w:val="2"/>
          <w:sz w:val="28"/>
          <w:szCs w:val="28"/>
          <w:lang w:val="kk-KZ"/>
        </w:rPr>
        <w:t>р</w:t>
      </w:r>
      <w:r w:rsidRPr="00011E12">
        <w:rPr>
          <w:rFonts w:ascii="Times New Roman" w:eastAsia="Times New Roman" w:hAnsi="Times New Roman" w:cs="Times New Roman"/>
          <w:color w:val="000000"/>
          <w:sz w:val="28"/>
          <w:szCs w:val="28"/>
          <w:lang w:val="kk-KZ"/>
        </w:rPr>
        <w:t>с</w:t>
      </w:r>
      <w:r w:rsidRPr="00011E12">
        <w:rPr>
          <w:rFonts w:ascii="Times New Roman" w:eastAsia="Times New Roman" w:hAnsi="Times New Roman" w:cs="Times New Roman"/>
          <w:color w:val="000000"/>
          <w:spacing w:val="60"/>
          <w:sz w:val="28"/>
          <w:szCs w:val="28"/>
          <w:lang w:val="kk-KZ"/>
        </w:rPr>
        <w:t xml:space="preserve"> </w:t>
      </w:r>
      <w:r w:rsidRPr="00100CD3">
        <w:rPr>
          <w:rFonts w:ascii="Times New Roman" w:eastAsia="Times New Roman" w:hAnsi="Times New Roman" w:cs="Times New Roman"/>
          <w:color w:val="000000"/>
          <w:sz w:val="28"/>
          <w:szCs w:val="28"/>
          <w:lang w:val="kk-KZ"/>
        </w:rPr>
        <w:t>студенттері</w:t>
      </w:r>
      <w:r w:rsidRPr="00011E12">
        <w:rPr>
          <w:rFonts w:ascii="Times New Roman" w:eastAsia="Times New Roman" w:hAnsi="Times New Roman" w:cs="Times New Roman"/>
          <w:color w:val="000000"/>
          <w:spacing w:val="60"/>
          <w:sz w:val="28"/>
          <w:szCs w:val="28"/>
          <w:lang w:val="kk-KZ"/>
        </w:rPr>
        <w:t xml:space="preserve"> </w:t>
      </w:r>
      <w:r w:rsidRPr="00011E12">
        <w:rPr>
          <w:rFonts w:ascii="Times New Roman" w:eastAsia="Times New Roman" w:hAnsi="Times New Roman" w:cs="Times New Roman"/>
          <w:color w:val="000000"/>
          <w:sz w:val="28"/>
          <w:szCs w:val="28"/>
          <w:lang w:val="kk-KZ"/>
        </w:rPr>
        <w:t>үш</w:t>
      </w:r>
      <w:r w:rsidRPr="00011E12">
        <w:rPr>
          <w:rFonts w:ascii="Times New Roman" w:eastAsia="Times New Roman" w:hAnsi="Times New Roman" w:cs="Times New Roman"/>
          <w:color w:val="000000"/>
          <w:spacing w:val="1"/>
          <w:sz w:val="28"/>
          <w:szCs w:val="28"/>
          <w:lang w:val="kk-KZ"/>
        </w:rPr>
        <w:t>і</w:t>
      </w:r>
      <w:r w:rsidRPr="00011E12">
        <w:rPr>
          <w:rFonts w:ascii="Times New Roman" w:eastAsia="Times New Roman" w:hAnsi="Times New Roman" w:cs="Times New Roman"/>
          <w:color w:val="000000"/>
          <w:sz w:val="28"/>
          <w:szCs w:val="28"/>
          <w:lang w:val="kk-KZ"/>
        </w:rPr>
        <w:t>н</w:t>
      </w:r>
      <w:r w:rsidRPr="00011E12">
        <w:rPr>
          <w:rFonts w:ascii="Times New Roman" w:eastAsia="Times New Roman" w:hAnsi="Times New Roman" w:cs="Times New Roman"/>
          <w:color w:val="000000"/>
          <w:spacing w:val="60"/>
          <w:sz w:val="28"/>
          <w:szCs w:val="28"/>
          <w:lang w:val="kk-KZ"/>
        </w:rPr>
        <w:t xml:space="preserve"> </w:t>
      </w:r>
      <w:r w:rsidRPr="00011E12">
        <w:rPr>
          <w:rFonts w:ascii="Times New Roman" w:eastAsia="Times New Roman" w:hAnsi="Times New Roman" w:cs="Times New Roman"/>
          <w:color w:val="000000"/>
          <w:spacing w:val="-2"/>
          <w:sz w:val="28"/>
          <w:szCs w:val="28"/>
          <w:lang w:val="kk-KZ"/>
        </w:rPr>
        <w:t>о</w:t>
      </w:r>
      <w:r w:rsidRPr="00011E12">
        <w:rPr>
          <w:rFonts w:ascii="Times New Roman" w:eastAsia="Times New Roman" w:hAnsi="Times New Roman" w:cs="Times New Roman"/>
          <w:color w:val="000000"/>
          <w:spacing w:val="-1"/>
          <w:sz w:val="28"/>
          <w:szCs w:val="28"/>
          <w:lang w:val="kk-KZ"/>
        </w:rPr>
        <w:t>қ</w:t>
      </w:r>
      <w:r w:rsidRPr="00011E12">
        <w:rPr>
          <w:rFonts w:ascii="Times New Roman" w:eastAsia="Times New Roman" w:hAnsi="Times New Roman" w:cs="Times New Roman"/>
          <w:color w:val="000000"/>
          <w:sz w:val="28"/>
          <w:szCs w:val="28"/>
          <w:lang w:val="kk-KZ"/>
        </w:rPr>
        <w:t>ытыл</w:t>
      </w:r>
      <w:r w:rsidRPr="00100CD3">
        <w:rPr>
          <w:rFonts w:ascii="Times New Roman" w:eastAsia="Times New Roman" w:hAnsi="Times New Roman" w:cs="Times New Roman"/>
          <w:color w:val="000000"/>
          <w:sz w:val="28"/>
          <w:szCs w:val="28"/>
          <w:lang w:val="kk-KZ"/>
        </w:rPr>
        <w:t>а</w:t>
      </w:r>
      <w:r w:rsidRPr="00011E12">
        <w:rPr>
          <w:rFonts w:ascii="Times New Roman" w:eastAsia="Times New Roman" w:hAnsi="Times New Roman" w:cs="Times New Roman"/>
          <w:color w:val="000000"/>
          <w:sz w:val="28"/>
          <w:szCs w:val="28"/>
          <w:lang w:val="kk-KZ"/>
        </w:rPr>
        <w:t>ды.</w:t>
      </w:r>
      <w:r w:rsidRPr="00011E12">
        <w:rPr>
          <w:rFonts w:ascii="Times New Roman" w:eastAsia="Times New Roman" w:hAnsi="Times New Roman" w:cs="Times New Roman"/>
          <w:color w:val="000000"/>
          <w:spacing w:val="60"/>
          <w:sz w:val="28"/>
          <w:szCs w:val="28"/>
          <w:lang w:val="kk-KZ"/>
        </w:rPr>
        <w:t xml:space="preserve"> </w:t>
      </w:r>
      <w:r>
        <w:rPr>
          <w:rFonts w:ascii="Times New Roman" w:eastAsia="Times New Roman" w:hAnsi="Times New Roman" w:cs="Times New Roman"/>
          <w:color w:val="000000"/>
          <w:spacing w:val="60"/>
          <w:sz w:val="28"/>
          <w:szCs w:val="28"/>
          <w:lang w:val="kk-KZ"/>
        </w:rPr>
        <w:t>04</w:t>
      </w:r>
      <w:r w:rsidRPr="00011E12">
        <w:rPr>
          <w:rFonts w:ascii="Times New Roman" w:eastAsia="Times New Roman" w:hAnsi="Times New Roman" w:cs="Times New Roman"/>
          <w:color w:val="000000"/>
          <w:sz w:val="28"/>
          <w:szCs w:val="28"/>
          <w:lang w:val="kk-KZ"/>
        </w:rPr>
        <w:t>.0</w:t>
      </w:r>
      <w:r>
        <w:rPr>
          <w:rFonts w:ascii="Times New Roman" w:eastAsia="Times New Roman" w:hAnsi="Times New Roman" w:cs="Times New Roman"/>
          <w:color w:val="000000"/>
          <w:sz w:val="28"/>
          <w:szCs w:val="28"/>
          <w:lang w:val="kk-KZ"/>
        </w:rPr>
        <w:t>9</w:t>
      </w:r>
      <w:r w:rsidRPr="00011E12">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4</w:t>
      </w:r>
      <w:r w:rsidRPr="00011E12">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16</w:t>
      </w:r>
      <w:r w:rsidRPr="00011E12">
        <w:rPr>
          <w:rFonts w:ascii="Times New Roman" w:eastAsia="Times New Roman" w:hAnsi="Times New Roman" w:cs="Times New Roman"/>
          <w:color w:val="000000"/>
          <w:sz w:val="28"/>
          <w:szCs w:val="28"/>
          <w:lang w:val="kk-KZ"/>
        </w:rPr>
        <w:t>.12</w:t>
      </w:r>
      <w:r>
        <w:rPr>
          <w:rFonts w:ascii="Times New Roman" w:eastAsia="Times New Roman" w:hAnsi="Times New Roman" w:cs="Times New Roman"/>
          <w:color w:val="000000"/>
          <w:sz w:val="28"/>
          <w:szCs w:val="28"/>
          <w:lang w:val="kk-KZ"/>
        </w:rPr>
        <w:t>.</w:t>
      </w:r>
      <w:r w:rsidRPr="00011E12">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4</w:t>
      </w:r>
      <w:r w:rsidRPr="00011E12">
        <w:rPr>
          <w:rFonts w:ascii="Times New Roman" w:eastAsia="Times New Roman" w:hAnsi="Times New Roman" w:cs="Times New Roman"/>
          <w:color w:val="000000"/>
          <w:spacing w:val="60"/>
          <w:sz w:val="28"/>
          <w:szCs w:val="28"/>
          <w:lang w:val="kk-KZ"/>
        </w:rPr>
        <w:t xml:space="preserve"> </w:t>
      </w:r>
    </w:p>
    <w:p w14:paraId="46D8B3C2" w14:textId="77777777" w:rsidR="00011E12" w:rsidRPr="00011E12" w:rsidRDefault="00011E12" w:rsidP="00011E12">
      <w:pPr>
        <w:spacing w:after="0" w:line="240" w:lineRule="auto"/>
        <w:rPr>
          <w:rFonts w:ascii="Times New Roman" w:eastAsia="Times New Roman" w:hAnsi="Times New Roman" w:cs="Times New Roman"/>
          <w:sz w:val="28"/>
          <w:szCs w:val="28"/>
          <w:lang w:val="kk-KZ"/>
        </w:rPr>
      </w:pPr>
    </w:p>
    <w:p w14:paraId="02750142" w14:textId="77777777" w:rsidR="00011E12" w:rsidRPr="00011E12" w:rsidRDefault="00011E12" w:rsidP="00011E12">
      <w:pPr>
        <w:widowControl w:val="0"/>
        <w:tabs>
          <w:tab w:val="left" w:pos="8820"/>
        </w:tabs>
        <w:spacing w:after="0" w:line="240" w:lineRule="auto"/>
        <w:rPr>
          <w:rFonts w:ascii="Times New Roman" w:eastAsia="Times New Roman" w:hAnsi="Times New Roman" w:cs="Times New Roman"/>
          <w:color w:val="000000"/>
          <w:spacing w:val="1"/>
          <w:sz w:val="28"/>
          <w:szCs w:val="28"/>
          <w:lang w:val="kk-KZ"/>
        </w:rPr>
      </w:pPr>
      <w:r w:rsidRPr="00011E12">
        <w:rPr>
          <w:rFonts w:ascii="Times New Roman" w:eastAsia="Times New Roman" w:hAnsi="Times New Roman" w:cs="Times New Roman"/>
          <w:color w:val="000000"/>
          <w:spacing w:val="38"/>
          <w:sz w:val="28"/>
          <w:szCs w:val="28"/>
          <w:lang w:val="kk-KZ"/>
        </w:rPr>
        <w:t xml:space="preserve"> </w:t>
      </w:r>
      <w:r w:rsidRPr="00011E12">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қызмет органдарындағы кадрлық саясат</w:t>
      </w:r>
      <w:r w:rsidRPr="00011E12">
        <w:rPr>
          <w:rFonts w:ascii="Times New Roman" w:eastAsia="Times New Roman" w:hAnsi="Times New Roman" w:cs="Times New Roman"/>
          <w:color w:val="000000"/>
          <w:spacing w:val="4"/>
          <w:sz w:val="28"/>
          <w:szCs w:val="28"/>
          <w:lang w:val="kk-KZ"/>
        </w:rPr>
        <w:t>"</w:t>
      </w:r>
      <w:r w:rsidRPr="00100CD3">
        <w:rPr>
          <w:rFonts w:ascii="Times New Roman" w:eastAsia="Times New Roman" w:hAnsi="Times New Roman" w:cs="Times New Roman"/>
          <w:color w:val="000000"/>
          <w:spacing w:val="7"/>
          <w:sz w:val="28"/>
          <w:szCs w:val="28"/>
          <w:lang w:val="kk-KZ"/>
        </w:rPr>
        <w:t xml:space="preserve">           </w:t>
      </w:r>
      <w:r w:rsidRPr="00011E12">
        <w:rPr>
          <w:rFonts w:ascii="Times New Roman" w:eastAsia="Times New Roman" w:hAnsi="Times New Roman" w:cs="Times New Roman"/>
          <w:color w:val="000000"/>
          <w:spacing w:val="2"/>
          <w:w w:val="108"/>
          <w:sz w:val="28"/>
          <w:szCs w:val="28"/>
          <w:lang w:val="kk-KZ"/>
        </w:rPr>
        <w:t xml:space="preserve"> п</w:t>
      </w:r>
      <w:r w:rsidRPr="00011E12">
        <w:rPr>
          <w:rFonts w:ascii="Times New Roman" w:eastAsia="Times New Roman" w:hAnsi="Times New Roman" w:cs="Times New Roman"/>
          <w:color w:val="000000"/>
          <w:spacing w:val="4"/>
          <w:sz w:val="28"/>
          <w:szCs w:val="28"/>
          <w:lang w:val="kk-KZ"/>
        </w:rPr>
        <w:t>ә</w:t>
      </w:r>
      <w:r w:rsidRPr="00011E12">
        <w:rPr>
          <w:rFonts w:ascii="Times New Roman" w:eastAsia="Times New Roman" w:hAnsi="Times New Roman" w:cs="Times New Roman"/>
          <w:color w:val="000000"/>
          <w:spacing w:val="2"/>
          <w:w w:val="108"/>
          <w:sz w:val="28"/>
          <w:szCs w:val="28"/>
          <w:lang w:val="kk-KZ"/>
        </w:rPr>
        <w:t>н</w:t>
      </w:r>
      <w:r w:rsidRPr="00011E12">
        <w:rPr>
          <w:rFonts w:ascii="Times New Roman" w:eastAsia="Times New Roman" w:hAnsi="Times New Roman" w:cs="Times New Roman"/>
          <w:color w:val="000000"/>
          <w:spacing w:val="1"/>
          <w:sz w:val="28"/>
          <w:szCs w:val="28"/>
          <w:lang w:val="kk-KZ"/>
        </w:rPr>
        <w:t>і</w:t>
      </w:r>
      <w:r w:rsidRPr="00011E12">
        <w:rPr>
          <w:rFonts w:ascii="Times New Roman" w:eastAsia="Times New Roman" w:hAnsi="Times New Roman" w:cs="Times New Roman"/>
          <w:color w:val="000000"/>
          <w:spacing w:val="3"/>
          <w:w w:val="108"/>
          <w:sz w:val="28"/>
          <w:szCs w:val="28"/>
          <w:lang w:val="kk-KZ"/>
        </w:rPr>
        <w:t>н</w:t>
      </w:r>
      <w:r w:rsidRPr="00011E12">
        <w:rPr>
          <w:rFonts w:ascii="Times New Roman" w:eastAsia="Times New Roman" w:hAnsi="Times New Roman" w:cs="Times New Roman"/>
          <w:color w:val="000000"/>
          <w:spacing w:val="2"/>
          <w:sz w:val="28"/>
          <w:szCs w:val="28"/>
          <w:lang w:val="kk-KZ"/>
        </w:rPr>
        <w:t>е</w:t>
      </w:r>
      <w:r w:rsidRPr="00011E12">
        <w:rPr>
          <w:rFonts w:ascii="Times New Roman" w:eastAsia="Times New Roman" w:hAnsi="Times New Roman" w:cs="Times New Roman"/>
          <w:color w:val="000000"/>
          <w:spacing w:val="3"/>
          <w:w w:val="108"/>
          <w:sz w:val="28"/>
          <w:szCs w:val="28"/>
          <w:lang w:val="kk-KZ"/>
        </w:rPr>
        <w:t>н</w:t>
      </w:r>
      <w:r w:rsidRPr="00011E12">
        <w:rPr>
          <w:rFonts w:ascii="Times New Roman" w:eastAsia="Times New Roman" w:hAnsi="Times New Roman" w:cs="Times New Roman"/>
          <w:color w:val="000000"/>
          <w:spacing w:val="167"/>
          <w:sz w:val="28"/>
          <w:szCs w:val="28"/>
          <w:lang w:val="kk-KZ"/>
        </w:rPr>
        <w:t xml:space="preserve"> </w:t>
      </w:r>
      <w:r w:rsidRPr="00011E12">
        <w:rPr>
          <w:rFonts w:ascii="Times New Roman" w:eastAsia="Times New Roman" w:hAnsi="Times New Roman" w:cs="Times New Roman"/>
          <w:color w:val="000000"/>
          <w:w w:val="98"/>
          <w:sz w:val="28"/>
          <w:szCs w:val="28"/>
          <w:lang w:val="kk-KZ"/>
        </w:rPr>
        <w:t>б</w:t>
      </w:r>
      <w:r w:rsidRPr="00011E12">
        <w:rPr>
          <w:rFonts w:ascii="Times New Roman" w:eastAsia="Times New Roman" w:hAnsi="Times New Roman" w:cs="Times New Roman"/>
          <w:color w:val="000000"/>
          <w:sz w:val="28"/>
          <w:szCs w:val="28"/>
          <w:lang w:val="kk-KZ"/>
        </w:rPr>
        <w:t>і</w:t>
      </w:r>
      <w:r w:rsidRPr="00011E12">
        <w:rPr>
          <w:rFonts w:ascii="Times New Roman" w:eastAsia="Times New Roman" w:hAnsi="Times New Roman" w:cs="Times New Roman"/>
          <w:color w:val="000000"/>
          <w:spacing w:val="3"/>
          <w:w w:val="112"/>
          <w:sz w:val="28"/>
          <w:szCs w:val="28"/>
          <w:lang w:val="kk-KZ"/>
        </w:rPr>
        <w:t>л</w:t>
      </w:r>
      <w:r w:rsidRPr="00011E12">
        <w:rPr>
          <w:rFonts w:ascii="Times New Roman" w:eastAsia="Times New Roman" w:hAnsi="Times New Roman" w:cs="Times New Roman"/>
          <w:color w:val="000000"/>
          <w:sz w:val="28"/>
          <w:szCs w:val="28"/>
          <w:lang w:val="kk-KZ"/>
        </w:rPr>
        <w:t>і</w:t>
      </w:r>
      <w:r w:rsidRPr="00011E12">
        <w:rPr>
          <w:rFonts w:ascii="Times New Roman" w:eastAsia="Times New Roman" w:hAnsi="Times New Roman" w:cs="Times New Roman"/>
          <w:color w:val="000000"/>
          <w:w w:val="108"/>
          <w:sz w:val="28"/>
          <w:szCs w:val="28"/>
          <w:lang w:val="kk-KZ"/>
        </w:rPr>
        <w:t>м</w:t>
      </w:r>
      <w:r w:rsidRPr="00011E12">
        <w:rPr>
          <w:rFonts w:ascii="Times New Roman" w:eastAsia="Times New Roman" w:hAnsi="Times New Roman" w:cs="Times New Roman"/>
          <w:color w:val="000000"/>
          <w:spacing w:val="168"/>
          <w:sz w:val="28"/>
          <w:szCs w:val="28"/>
          <w:lang w:val="kk-KZ"/>
        </w:rPr>
        <w:t xml:space="preserve"> </w:t>
      </w:r>
      <w:r w:rsidRPr="00011E12">
        <w:rPr>
          <w:rFonts w:ascii="Times New Roman" w:eastAsia="Times New Roman" w:hAnsi="Times New Roman" w:cs="Times New Roman"/>
          <w:color w:val="000000"/>
          <w:w w:val="113"/>
          <w:sz w:val="28"/>
          <w:szCs w:val="28"/>
          <w:lang w:val="kk-KZ"/>
        </w:rPr>
        <w:t>а</w:t>
      </w:r>
      <w:r w:rsidRPr="00011E12">
        <w:rPr>
          <w:rFonts w:ascii="Times New Roman" w:eastAsia="Times New Roman" w:hAnsi="Times New Roman" w:cs="Times New Roman"/>
          <w:color w:val="000000"/>
          <w:w w:val="112"/>
          <w:sz w:val="28"/>
          <w:szCs w:val="28"/>
          <w:lang w:val="kk-KZ"/>
        </w:rPr>
        <w:t>л</w:t>
      </w:r>
      <w:r w:rsidRPr="00011E12">
        <w:rPr>
          <w:rFonts w:ascii="Times New Roman" w:eastAsia="Times New Roman" w:hAnsi="Times New Roman" w:cs="Times New Roman"/>
          <w:color w:val="000000"/>
          <w:spacing w:val="3"/>
          <w:sz w:val="28"/>
          <w:szCs w:val="28"/>
          <w:lang w:val="kk-KZ"/>
        </w:rPr>
        <w:t>у</w:t>
      </w:r>
      <w:r w:rsidRPr="00011E12">
        <w:rPr>
          <w:rFonts w:ascii="Times New Roman" w:eastAsia="Times New Roman" w:hAnsi="Times New Roman" w:cs="Times New Roman"/>
          <w:color w:val="000000"/>
          <w:spacing w:val="-3"/>
          <w:w w:val="110"/>
          <w:sz w:val="28"/>
          <w:szCs w:val="28"/>
          <w:lang w:val="kk-KZ"/>
        </w:rPr>
        <w:t>ш</w:t>
      </w:r>
      <w:r w:rsidRPr="00011E12">
        <w:rPr>
          <w:rFonts w:ascii="Times New Roman" w:eastAsia="Times New Roman" w:hAnsi="Times New Roman" w:cs="Times New Roman"/>
          <w:color w:val="000000"/>
          <w:w w:val="116"/>
          <w:sz w:val="28"/>
          <w:szCs w:val="28"/>
          <w:lang w:val="kk-KZ"/>
        </w:rPr>
        <w:t>ы</w:t>
      </w:r>
      <w:r w:rsidRPr="00011E12">
        <w:rPr>
          <w:rFonts w:ascii="Times New Roman" w:eastAsia="Times New Roman" w:hAnsi="Times New Roman" w:cs="Times New Roman"/>
          <w:color w:val="000000"/>
          <w:spacing w:val="167"/>
          <w:sz w:val="28"/>
          <w:szCs w:val="28"/>
          <w:lang w:val="kk-KZ"/>
        </w:rPr>
        <w:t xml:space="preserve"> </w:t>
      </w:r>
      <w:r w:rsidRPr="00011E12">
        <w:rPr>
          <w:rFonts w:ascii="Times New Roman" w:eastAsia="Times New Roman" w:hAnsi="Times New Roman" w:cs="Times New Roman"/>
          <w:color w:val="000000"/>
          <w:w w:val="108"/>
          <w:sz w:val="28"/>
          <w:szCs w:val="28"/>
          <w:lang w:val="kk-KZ"/>
        </w:rPr>
        <w:t>м</w:t>
      </w:r>
      <w:r w:rsidRPr="00011E12">
        <w:rPr>
          <w:rFonts w:ascii="Times New Roman" w:eastAsia="Times New Roman" w:hAnsi="Times New Roman" w:cs="Times New Roman"/>
          <w:color w:val="000000"/>
          <w:spacing w:val="-2"/>
          <w:sz w:val="28"/>
          <w:szCs w:val="28"/>
          <w:lang w:val="kk-KZ"/>
        </w:rPr>
        <w:t>е</w:t>
      </w:r>
      <w:r w:rsidRPr="00011E12">
        <w:rPr>
          <w:rFonts w:ascii="Times New Roman" w:eastAsia="Times New Roman" w:hAnsi="Times New Roman" w:cs="Times New Roman"/>
          <w:color w:val="000000"/>
          <w:w w:val="108"/>
          <w:sz w:val="28"/>
          <w:szCs w:val="28"/>
          <w:lang w:val="kk-KZ"/>
        </w:rPr>
        <w:t>ң</w:t>
      </w:r>
      <w:r w:rsidRPr="00011E12">
        <w:rPr>
          <w:rFonts w:ascii="Times New Roman" w:eastAsia="Times New Roman" w:hAnsi="Times New Roman" w:cs="Times New Roman"/>
          <w:color w:val="000000"/>
          <w:spacing w:val="2"/>
          <w:w w:val="111"/>
          <w:sz w:val="28"/>
          <w:szCs w:val="28"/>
          <w:lang w:val="kk-KZ"/>
        </w:rPr>
        <w:t>г</w:t>
      </w:r>
      <w:r w:rsidRPr="00011E12">
        <w:rPr>
          <w:rFonts w:ascii="Times New Roman" w:eastAsia="Times New Roman" w:hAnsi="Times New Roman" w:cs="Times New Roman"/>
          <w:color w:val="000000"/>
          <w:sz w:val="28"/>
          <w:szCs w:val="28"/>
          <w:lang w:val="kk-KZ"/>
        </w:rPr>
        <w:t>е</w:t>
      </w:r>
      <w:r w:rsidRPr="00011E12">
        <w:rPr>
          <w:rFonts w:ascii="Times New Roman" w:eastAsia="Times New Roman" w:hAnsi="Times New Roman" w:cs="Times New Roman"/>
          <w:color w:val="000000"/>
          <w:w w:val="111"/>
          <w:sz w:val="28"/>
          <w:szCs w:val="28"/>
          <w:lang w:val="kk-KZ"/>
        </w:rPr>
        <w:t>р</w:t>
      </w:r>
      <w:r w:rsidRPr="00100CD3">
        <w:rPr>
          <w:rFonts w:ascii="Times New Roman" w:eastAsia="Times New Roman" w:hAnsi="Times New Roman" w:cs="Times New Roman"/>
          <w:color w:val="000000"/>
          <w:w w:val="111"/>
          <w:sz w:val="28"/>
          <w:szCs w:val="28"/>
          <w:lang w:val="kk-KZ"/>
        </w:rPr>
        <w:t>етін</w:t>
      </w:r>
      <w:r>
        <w:rPr>
          <w:rFonts w:ascii="Times New Roman" w:eastAsia="Times New Roman" w:hAnsi="Times New Roman" w:cs="Times New Roman"/>
          <w:color w:val="000000"/>
          <w:w w:val="111"/>
          <w:sz w:val="28"/>
          <w:szCs w:val="28"/>
          <w:lang w:val="kk-KZ"/>
        </w:rPr>
        <w:t xml:space="preserve"> </w:t>
      </w:r>
      <w:r w:rsidRPr="00011E12">
        <w:rPr>
          <w:rFonts w:ascii="Times New Roman" w:eastAsia="Times New Roman" w:hAnsi="Times New Roman" w:cs="Times New Roman"/>
          <w:color w:val="000000"/>
          <w:w w:val="99"/>
          <w:sz w:val="28"/>
          <w:szCs w:val="28"/>
          <w:lang w:val="kk-KZ"/>
        </w:rPr>
        <w:t>д</w:t>
      </w:r>
      <w:r w:rsidRPr="00011E12">
        <w:rPr>
          <w:rFonts w:ascii="Times New Roman" w:eastAsia="Times New Roman" w:hAnsi="Times New Roman" w:cs="Times New Roman"/>
          <w:color w:val="000000"/>
          <w:sz w:val="28"/>
          <w:szCs w:val="28"/>
          <w:lang w:val="kk-KZ"/>
        </w:rPr>
        <w:t>ә</w:t>
      </w:r>
      <w:r w:rsidRPr="00011E12">
        <w:rPr>
          <w:rFonts w:ascii="Times New Roman" w:eastAsia="Times New Roman" w:hAnsi="Times New Roman" w:cs="Times New Roman"/>
          <w:color w:val="000000"/>
          <w:w w:val="111"/>
          <w:sz w:val="28"/>
          <w:szCs w:val="28"/>
          <w:lang w:val="kk-KZ"/>
        </w:rPr>
        <w:t>р</w:t>
      </w:r>
      <w:r w:rsidRPr="00011E12">
        <w:rPr>
          <w:rFonts w:ascii="Times New Roman" w:eastAsia="Times New Roman" w:hAnsi="Times New Roman" w:cs="Times New Roman"/>
          <w:color w:val="000000"/>
          <w:sz w:val="28"/>
          <w:szCs w:val="28"/>
          <w:lang w:val="kk-KZ"/>
        </w:rPr>
        <w:t xml:space="preserve">іс </w:t>
      </w:r>
      <w:r w:rsidRPr="00011E12">
        <w:rPr>
          <w:rFonts w:ascii="Times New Roman" w:eastAsia="Times New Roman" w:hAnsi="Times New Roman" w:cs="Times New Roman"/>
          <w:color w:val="000000"/>
          <w:spacing w:val="3"/>
          <w:w w:val="112"/>
          <w:sz w:val="28"/>
          <w:szCs w:val="28"/>
          <w:lang w:val="kk-KZ"/>
        </w:rPr>
        <w:t>т</w:t>
      </w:r>
      <w:r w:rsidRPr="00011E12">
        <w:rPr>
          <w:rFonts w:ascii="Times New Roman" w:eastAsia="Times New Roman" w:hAnsi="Times New Roman" w:cs="Times New Roman"/>
          <w:color w:val="000000"/>
          <w:spacing w:val="1"/>
          <w:w w:val="113"/>
          <w:sz w:val="28"/>
          <w:szCs w:val="28"/>
          <w:lang w:val="kk-KZ"/>
        </w:rPr>
        <w:t>а</w:t>
      </w:r>
      <w:r w:rsidRPr="00011E12">
        <w:rPr>
          <w:rFonts w:ascii="Times New Roman" w:eastAsia="Times New Roman" w:hAnsi="Times New Roman" w:cs="Times New Roman"/>
          <w:color w:val="000000"/>
          <w:spacing w:val="2"/>
          <w:w w:val="119"/>
          <w:sz w:val="28"/>
          <w:szCs w:val="28"/>
          <w:lang w:val="kk-KZ"/>
        </w:rPr>
        <w:t>қ</w:t>
      </w:r>
      <w:r w:rsidRPr="00011E12">
        <w:rPr>
          <w:rFonts w:ascii="Times New Roman" w:eastAsia="Times New Roman" w:hAnsi="Times New Roman" w:cs="Times New Roman"/>
          <w:color w:val="000000"/>
          <w:w w:val="116"/>
          <w:sz w:val="28"/>
          <w:szCs w:val="28"/>
          <w:lang w:val="kk-KZ"/>
        </w:rPr>
        <w:t>ы</w:t>
      </w:r>
      <w:r w:rsidRPr="00011E12">
        <w:rPr>
          <w:rFonts w:ascii="Times New Roman" w:eastAsia="Times New Roman" w:hAnsi="Times New Roman" w:cs="Times New Roman"/>
          <w:color w:val="000000"/>
          <w:w w:val="111"/>
          <w:sz w:val="28"/>
          <w:szCs w:val="28"/>
          <w:lang w:val="kk-KZ"/>
        </w:rPr>
        <w:t>р</w:t>
      </w:r>
      <w:r w:rsidRPr="00011E12">
        <w:rPr>
          <w:rFonts w:ascii="Times New Roman" w:eastAsia="Times New Roman" w:hAnsi="Times New Roman" w:cs="Times New Roman"/>
          <w:color w:val="000000"/>
          <w:spacing w:val="4"/>
          <w:w w:val="116"/>
          <w:sz w:val="28"/>
          <w:szCs w:val="28"/>
          <w:lang w:val="kk-KZ"/>
        </w:rPr>
        <w:t>ы</w:t>
      </w:r>
      <w:r w:rsidRPr="00011E12">
        <w:rPr>
          <w:rFonts w:ascii="Times New Roman" w:eastAsia="Times New Roman" w:hAnsi="Times New Roman" w:cs="Times New Roman"/>
          <w:color w:val="000000"/>
          <w:w w:val="108"/>
          <w:sz w:val="28"/>
          <w:szCs w:val="28"/>
          <w:lang w:val="kk-KZ"/>
        </w:rPr>
        <w:t>п</w:t>
      </w:r>
      <w:r w:rsidRPr="00011E12">
        <w:rPr>
          <w:rFonts w:ascii="Times New Roman" w:eastAsia="Times New Roman" w:hAnsi="Times New Roman" w:cs="Times New Roman"/>
          <w:color w:val="000000"/>
          <w:spacing w:val="2"/>
          <w:w w:val="112"/>
          <w:sz w:val="28"/>
          <w:szCs w:val="28"/>
          <w:lang w:val="kk-KZ"/>
        </w:rPr>
        <w:t>т</w:t>
      </w:r>
      <w:r w:rsidRPr="00011E12">
        <w:rPr>
          <w:rFonts w:ascii="Times New Roman" w:eastAsia="Times New Roman" w:hAnsi="Times New Roman" w:cs="Times New Roman"/>
          <w:color w:val="000000"/>
          <w:spacing w:val="1"/>
          <w:w w:val="113"/>
          <w:sz w:val="28"/>
          <w:szCs w:val="28"/>
          <w:lang w:val="kk-KZ"/>
        </w:rPr>
        <w:t>а</w:t>
      </w:r>
      <w:r w:rsidRPr="00011E12">
        <w:rPr>
          <w:rFonts w:ascii="Times New Roman" w:eastAsia="Times New Roman" w:hAnsi="Times New Roman" w:cs="Times New Roman"/>
          <w:color w:val="000000"/>
          <w:spacing w:val="2"/>
          <w:w w:val="111"/>
          <w:sz w:val="28"/>
          <w:szCs w:val="28"/>
          <w:lang w:val="kk-KZ"/>
        </w:rPr>
        <w:t>р</w:t>
      </w:r>
      <w:r w:rsidRPr="00011E12">
        <w:rPr>
          <w:rFonts w:ascii="Times New Roman" w:eastAsia="Times New Roman" w:hAnsi="Times New Roman" w:cs="Times New Roman"/>
          <w:color w:val="000000"/>
          <w:spacing w:val="1"/>
          <w:w w:val="116"/>
          <w:sz w:val="28"/>
          <w:szCs w:val="28"/>
          <w:lang w:val="kk-KZ"/>
        </w:rPr>
        <w:t>ы</w:t>
      </w:r>
      <w:r w:rsidRPr="00011E12">
        <w:rPr>
          <w:rFonts w:ascii="Times New Roman" w:eastAsia="Times New Roman" w:hAnsi="Times New Roman" w:cs="Times New Roman"/>
          <w:color w:val="000000"/>
          <w:spacing w:val="1"/>
          <w:sz w:val="28"/>
          <w:szCs w:val="28"/>
          <w:lang w:val="kk-KZ"/>
        </w:rPr>
        <w:t>:</w:t>
      </w:r>
    </w:p>
    <w:p w14:paraId="5DBDE40B" w14:textId="77777777" w:rsidR="00011E12" w:rsidRPr="00011E12" w:rsidRDefault="00011E12" w:rsidP="00011E12">
      <w:pPr>
        <w:spacing w:after="0" w:line="240" w:lineRule="auto"/>
        <w:rPr>
          <w:rFonts w:ascii="Times New Roman" w:eastAsia="Times New Roman" w:hAnsi="Times New Roman" w:cs="Times New Roman"/>
          <w:sz w:val="28"/>
          <w:szCs w:val="28"/>
          <w:lang w:val="kk-KZ"/>
        </w:rPr>
      </w:pPr>
    </w:p>
    <w:p w14:paraId="58E25423" w14:textId="77777777" w:rsidR="00011E12" w:rsidRDefault="00011E12" w:rsidP="00011E12">
      <w:pPr>
        <w:ind w:left="360"/>
        <w:rPr>
          <w:rFonts w:ascii="Times New Roman" w:eastAsiaTheme="minorEastAsia" w:hAnsi="Times New Roman" w:cs="Times New Roman"/>
          <w:sz w:val="24"/>
          <w:szCs w:val="24"/>
          <w:lang w:val="kk-KZ" w:eastAsia="ru-RU"/>
        </w:rPr>
      </w:pPr>
      <w:bookmarkStart w:id="2" w:name="_Hlk106951800"/>
      <w:r>
        <w:rPr>
          <w:rFonts w:ascii="Times New Roman" w:eastAsiaTheme="minorEastAsia" w:hAnsi="Times New Roman" w:cs="Times New Roman"/>
          <w:sz w:val="24"/>
          <w:szCs w:val="24"/>
          <w:lang w:val="kk-KZ" w:eastAsia="ru-RU"/>
        </w:rPr>
        <w:t xml:space="preserve"> </w:t>
      </w:r>
    </w:p>
    <w:p w14:paraId="7DC2A0E5" w14:textId="77777777" w:rsidR="00011E12" w:rsidRPr="007855F8" w:rsidRDefault="00011E12" w:rsidP="00011E12">
      <w:pPr>
        <w:ind w:left="360"/>
        <w:rPr>
          <w:rFonts w:ascii="Times New Roman" w:hAnsi="Times New Roman" w:cs="Times New Roman"/>
          <w:sz w:val="24"/>
          <w:szCs w:val="24"/>
          <w:lang w:val="kk-KZ"/>
        </w:rPr>
      </w:pPr>
      <w:r>
        <w:rPr>
          <w:rFonts w:ascii="Times New Roman" w:eastAsiaTheme="minorEastAsia" w:hAnsi="Times New Roman" w:cs="Times New Roman"/>
          <w:sz w:val="24"/>
          <w:szCs w:val="24"/>
          <w:lang w:val="kk-KZ" w:eastAsia="ru-RU"/>
        </w:rPr>
        <w:t xml:space="preserve">1.  </w:t>
      </w:r>
      <w:r w:rsidRPr="007855F8">
        <w:rPr>
          <w:rFonts w:ascii="Times New Roman" w:eastAsiaTheme="minorEastAsia" w:hAnsi="Times New Roman" w:cs="Times New Roman"/>
          <w:sz w:val="24"/>
          <w:szCs w:val="24"/>
          <w:lang w:val="kk-KZ" w:eastAsia="ru-RU"/>
        </w:rPr>
        <w:t>Мемлекеттік басқарудағы кадрлық саясатты қалыптастыру және іске асырудың ғылыми негіздері</w:t>
      </w:r>
    </w:p>
    <w:p w14:paraId="2EA37DC2" w14:textId="77777777" w:rsidR="00011E12" w:rsidRPr="00B548AA" w:rsidRDefault="00011E12" w:rsidP="00011E12">
      <w:pPr>
        <w:pStyle w:val="a7"/>
        <w:numPr>
          <w:ilvl w:val="0"/>
          <w:numId w:val="6"/>
        </w:numPr>
        <w:spacing w:line="259" w:lineRule="auto"/>
        <w:rPr>
          <w:rFonts w:ascii="Times New Roman" w:hAnsi="Times New Roman" w:cs="Times New Roman"/>
          <w:sz w:val="24"/>
          <w:szCs w:val="24"/>
          <w:lang w:val="kk-KZ"/>
        </w:rPr>
      </w:pPr>
      <w:bookmarkStart w:id="3" w:name="_Hlk106951884"/>
      <w:bookmarkEnd w:id="2"/>
      <w:r w:rsidRPr="00B548AA">
        <w:rPr>
          <w:rFonts w:ascii="Times New Roman" w:eastAsiaTheme="minorEastAsia" w:hAnsi="Times New Roman" w:cs="Times New Roman"/>
          <w:sz w:val="24"/>
          <w:szCs w:val="24"/>
          <w:lang w:val="kk-KZ" w:eastAsia="ru-RU"/>
        </w:rPr>
        <w:t>Мемлекеттік қызмет пен кадрлық саясатын іске асырудың негізгі бағыттары мен тетіктері.Мемлекеттік қызмет органдарының объектілері мен субъектілері</w:t>
      </w:r>
    </w:p>
    <w:bookmarkEnd w:id="3"/>
    <w:p w14:paraId="511C4C06" w14:textId="77777777" w:rsidR="00011E12" w:rsidRPr="00DD604A" w:rsidRDefault="00011E12" w:rsidP="00011E12">
      <w:pPr>
        <w:pStyle w:val="a7"/>
        <w:numPr>
          <w:ilvl w:val="0"/>
          <w:numId w:val="6"/>
        </w:numPr>
        <w:spacing w:line="259" w:lineRule="auto"/>
        <w:rPr>
          <w:rFonts w:ascii="Times New Roman" w:hAnsi="Times New Roman" w:cs="Times New Roman"/>
          <w:sz w:val="24"/>
          <w:szCs w:val="24"/>
          <w:lang w:val="kk-KZ"/>
        </w:rPr>
      </w:pPr>
      <w:r w:rsidRPr="00DD604A">
        <w:rPr>
          <w:rFonts w:ascii="Times New Roman" w:eastAsiaTheme="minorEastAsia" w:hAnsi="Times New Roman" w:cs="Times New Roman"/>
          <w:sz w:val="24"/>
          <w:szCs w:val="24"/>
          <w:lang w:val="kk-KZ" w:eastAsia="ru-RU"/>
        </w:rPr>
        <w:t>Мемлекеттік басқару жүйесіндегі кадрлық саясатының  дүниежүзілік тәжірибесі.</w:t>
      </w:r>
    </w:p>
    <w:p w14:paraId="459D6622"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4" w:name="_Hlk106952162"/>
      <w:r w:rsidRPr="00DD604A">
        <w:rPr>
          <w:rFonts w:ascii="Times New Roman" w:eastAsiaTheme="minorEastAsia" w:hAnsi="Times New Roman" w:cs="Times New Roman"/>
          <w:sz w:val="24"/>
          <w:szCs w:val="24"/>
          <w:lang w:val="kk-KZ" w:eastAsia="ru-RU"/>
        </w:rPr>
        <w:t>Кадрлық технологиялар – мемлекеттік қызмет пен кадрлық саясатты жүргізу механизмі.</w:t>
      </w:r>
    </w:p>
    <w:p w14:paraId="42640C08"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5" w:name="_Hlk106952189"/>
      <w:bookmarkEnd w:id="4"/>
      <w:r w:rsidRPr="00DD604A">
        <w:rPr>
          <w:rFonts w:ascii="Times New Roman" w:eastAsiaTheme="minorEastAsia" w:hAnsi="Times New Roman" w:cs="Times New Roman"/>
          <w:sz w:val="24"/>
          <w:szCs w:val="24"/>
          <w:lang w:val="kk-KZ" w:eastAsia="ru-RU"/>
        </w:rPr>
        <w:t>Кадр саясатын іске асыру бойынша жауапкершілік</w:t>
      </w:r>
    </w:p>
    <w:p w14:paraId="132E550B"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6" w:name="_Hlk106952214"/>
      <w:bookmarkEnd w:id="5"/>
      <w:r w:rsidRPr="00DD604A">
        <w:rPr>
          <w:rFonts w:ascii="Times New Roman" w:eastAsiaTheme="minorEastAsia" w:hAnsi="Times New Roman" w:cs="Times New Roman"/>
          <w:sz w:val="24"/>
          <w:szCs w:val="24"/>
          <w:lang w:val="kk-KZ" w:eastAsia="ru-RU"/>
        </w:rPr>
        <w:t>ҚР мемлекеттік қызметінің кадрлық әлеуетінің сапалық және сандық құрамы.</w:t>
      </w:r>
    </w:p>
    <w:p w14:paraId="73813B12"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7" w:name="_Hlk106952251"/>
      <w:bookmarkEnd w:id="6"/>
      <w:r w:rsidRPr="00DD604A">
        <w:rPr>
          <w:rFonts w:ascii="Times New Roman" w:eastAsiaTheme="minorEastAsia" w:hAnsi="Times New Roman" w:cs="Times New Roman"/>
          <w:sz w:val="24"/>
          <w:szCs w:val="24"/>
          <w:lang w:val="kk-KZ" w:eastAsia="ru-RU"/>
        </w:rPr>
        <w:t>Қазақстан Республикасында мемлекеттік қызметте кадрлық жұмыс пен кадрлық саясаттың заңнамалық қамтамасыз етілуі</w:t>
      </w:r>
    </w:p>
    <w:p w14:paraId="3FC40498"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8" w:name="_Hlk106952313"/>
      <w:bookmarkEnd w:id="7"/>
      <w:r w:rsidRPr="00DD604A">
        <w:rPr>
          <w:rFonts w:ascii="Times New Roman" w:eastAsiaTheme="minorEastAsia" w:hAnsi="Times New Roman" w:cs="Times New Roman"/>
          <w:sz w:val="24"/>
          <w:szCs w:val="24"/>
          <w:lang w:val="kk-KZ" w:eastAsia="ru-RU"/>
        </w:rPr>
        <w:t>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w:t>
      </w:r>
    </w:p>
    <w:p w14:paraId="5DF11A27"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9" w:name="_Hlk106952336"/>
      <w:bookmarkEnd w:id="8"/>
      <w:r w:rsidRPr="00DD604A">
        <w:rPr>
          <w:rFonts w:ascii="Times New Roman" w:eastAsiaTheme="minorEastAsia" w:hAnsi="Times New Roman" w:cs="Times New Roman"/>
          <w:sz w:val="24"/>
          <w:szCs w:val="24"/>
          <w:lang w:val="kk-KZ" w:eastAsia="ru-RU"/>
        </w:rPr>
        <w:t>Кадрлық саясаттағы ақпараттық технологиялар. Мемлекеттік қызметкерлерді  оқыту жүйесін жетілдіру.</w:t>
      </w:r>
    </w:p>
    <w:p w14:paraId="05852955"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10" w:name="_Hlk106952363"/>
      <w:bookmarkEnd w:id="9"/>
      <w:r w:rsidRPr="00DD604A">
        <w:rPr>
          <w:rFonts w:ascii="Times New Roman" w:eastAsiaTheme="minorEastAsia" w:hAnsi="Times New Roman" w:cs="Times New Roman"/>
          <w:sz w:val="24"/>
          <w:szCs w:val="24"/>
          <w:lang w:val="kk-KZ" w:eastAsia="ru-RU"/>
        </w:rPr>
        <w:t>Мемлекеттік басқару органдары қызметкерлерін кадрлық басқару ерекшеліктері</w:t>
      </w:r>
    </w:p>
    <w:p w14:paraId="608F4937"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11" w:name="_Hlk106952395"/>
      <w:bookmarkEnd w:id="10"/>
      <w:r w:rsidRPr="00DD604A">
        <w:rPr>
          <w:rFonts w:ascii="Times New Roman" w:eastAsiaTheme="minorEastAsia" w:hAnsi="Times New Roman" w:cs="Times New Roman"/>
          <w:sz w:val="24"/>
          <w:szCs w:val="24"/>
          <w:lang w:val="kk-KZ" w:eastAsia="ru-RU"/>
        </w:rPr>
        <w:t>Кадрлық әлеуетті қалыптастыру Мемлекеттік қызметкерлердің кәсіби біліктілігін бағалаудың технологиясы</w:t>
      </w:r>
    </w:p>
    <w:p w14:paraId="73F8AAAE"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12" w:name="_Hlk106952419"/>
      <w:bookmarkEnd w:id="11"/>
      <w:r w:rsidRPr="00DD604A">
        <w:rPr>
          <w:rFonts w:ascii="Times New Roman" w:eastAsiaTheme="minorEastAsia" w:hAnsi="Times New Roman" w:cs="Times New Roman"/>
          <w:sz w:val="24"/>
          <w:szCs w:val="24"/>
          <w:lang w:val="kk-KZ" w:eastAsia="ru-RU"/>
        </w:rPr>
        <w:t xml:space="preserve">Мемлекеттік қызмет пен кадрлық саясатты жүзеге асыруда мемлекеттік қызмет істері </w:t>
      </w:r>
      <w:bookmarkEnd w:id="12"/>
      <w:r w:rsidRPr="00DD604A">
        <w:rPr>
          <w:rFonts w:ascii="Times New Roman" w:eastAsiaTheme="minorEastAsia" w:hAnsi="Times New Roman" w:cs="Times New Roman"/>
          <w:sz w:val="24"/>
          <w:szCs w:val="24"/>
          <w:lang w:val="kk-KZ" w:eastAsia="ru-RU"/>
        </w:rPr>
        <w:t>.</w:t>
      </w:r>
    </w:p>
    <w:p w14:paraId="25B8BE0A" w14:textId="77777777" w:rsidR="00011E12" w:rsidRPr="00DD604A" w:rsidRDefault="00011E12" w:rsidP="00011E12">
      <w:pPr>
        <w:pStyle w:val="a7"/>
        <w:numPr>
          <w:ilvl w:val="0"/>
          <w:numId w:val="6"/>
        </w:numPr>
        <w:spacing w:after="200" w:line="276" w:lineRule="auto"/>
        <w:rPr>
          <w:rFonts w:ascii="Times New Roman" w:eastAsiaTheme="minorEastAsia" w:hAnsi="Times New Roman" w:cs="Times New Roman"/>
          <w:sz w:val="24"/>
          <w:szCs w:val="24"/>
          <w:lang w:val="kk-KZ" w:eastAsia="ru-RU"/>
        </w:rPr>
      </w:pPr>
      <w:bookmarkStart w:id="13" w:name="_Hlk106952442"/>
      <w:r w:rsidRPr="00DD604A">
        <w:rPr>
          <w:rFonts w:ascii="Times New Roman" w:eastAsiaTheme="minorEastAsia" w:hAnsi="Times New Roman" w:cs="Times New Roman"/>
          <w:sz w:val="24"/>
          <w:szCs w:val="24"/>
          <w:lang w:val="kk-KZ" w:eastAsia="ru-RU"/>
        </w:rPr>
        <w:t>Мемлекеттік қызметкерлердің әлеуметтік сұрауы арқылы кадрлық жұмыстың тиімді  іске асырылуы</w:t>
      </w:r>
    </w:p>
    <w:p w14:paraId="3B5F3D9B"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14" w:name="_Hlk106952470"/>
      <w:bookmarkEnd w:id="13"/>
      <w:r w:rsidRPr="00DD604A">
        <w:rPr>
          <w:rFonts w:ascii="Times New Roman" w:eastAsiaTheme="minorEastAsia" w:hAnsi="Times New Roman" w:cs="Times New Roman"/>
          <w:sz w:val="24"/>
          <w:szCs w:val="24"/>
          <w:lang w:val="kk-KZ" w:eastAsia="ru-RU"/>
        </w:rPr>
        <w:t>Кадрлық әлеуетті қалыптастыру Мемлекеттік қызметкерлердің кәсіби біліктілігін бағалаудың технологиясы</w:t>
      </w:r>
    </w:p>
    <w:p w14:paraId="4FCB3115" w14:textId="77777777" w:rsidR="00011E12" w:rsidRPr="00DD604A" w:rsidRDefault="00011E12" w:rsidP="00011E12">
      <w:pPr>
        <w:pStyle w:val="a7"/>
        <w:numPr>
          <w:ilvl w:val="0"/>
          <w:numId w:val="6"/>
        </w:numPr>
        <w:spacing w:line="259" w:lineRule="auto"/>
        <w:ind w:left="0" w:firstLine="567"/>
        <w:rPr>
          <w:rFonts w:ascii="Times New Roman" w:hAnsi="Times New Roman" w:cs="Times New Roman"/>
          <w:sz w:val="24"/>
          <w:szCs w:val="24"/>
          <w:lang w:val="kk-KZ"/>
        </w:rPr>
      </w:pPr>
      <w:bookmarkStart w:id="15" w:name="_Hlk106952503"/>
      <w:bookmarkEnd w:id="14"/>
      <w:r w:rsidRPr="00DD604A">
        <w:rPr>
          <w:rFonts w:ascii="Times New Roman" w:eastAsiaTheme="minorEastAsia" w:hAnsi="Times New Roman" w:cs="Times New Roman"/>
          <w:sz w:val="24"/>
          <w:szCs w:val="24"/>
          <w:lang w:val="kk-KZ" w:eastAsia="ru-RU"/>
        </w:rPr>
        <w:t>Мемлекеттік басқарудағы кадрлық саясатты жетілдіру жолдары. Кәсіби даму мен мемлекеттік қызметкерлердің қызметтік көтерілуіндегі кадрлық саясат</w:t>
      </w:r>
      <w:bookmarkEnd w:id="15"/>
    </w:p>
    <w:p w14:paraId="4126E14C" w14:textId="77777777" w:rsidR="00011E12" w:rsidRPr="007855F8" w:rsidRDefault="00011E12" w:rsidP="00011E12">
      <w:pPr>
        <w:spacing w:after="0" w:line="240" w:lineRule="auto"/>
        <w:rPr>
          <w:rFonts w:ascii="Times New Roman" w:eastAsia="Times New Roman" w:hAnsi="Times New Roman" w:cs="Times New Roman"/>
          <w:sz w:val="28"/>
          <w:szCs w:val="28"/>
          <w:lang w:val="kk-KZ"/>
        </w:rPr>
      </w:pPr>
    </w:p>
    <w:p w14:paraId="0B9E0551" w14:textId="77777777" w:rsidR="00011E12" w:rsidRPr="00100CD3" w:rsidRDefault="00011E12" w:rsidP="00011E12">
      <w:pPr>
        <w:spacing w:after="0"/>
        <w:rPr>
          <w:rFonts w:ascii="Times New Roman" w:hAnsi="Times New Roman" w:cs="Times New Roman"/>
          <w:sz w:val="28"/>
          <w:szCs w:val="28"/>
          <w:lang w:val="kk-KZ"/>
        </w:rPr>
      </w:pPr>
    </w:p>
    <w:p w14:paraId="483EACB2" w14:textId="77777777" w:rsidR="00011E12" w:rsidRPr="00100CD3" w:rsidRDefault="00011E12" w:rsidP="00011E12">
      <w:pPr>
        <w:spacing w:after="0"/>
        <w:rPr>
          <w:rFonts w:ascii="Times New Roman" w:hAnsi="Times New Roman" w:cs="Times New Roman"/>
          <w:sz w:val="28"/>
          <w:szCs w:val="28"/>
          <w:lang w:val="kk-KZ"/>
        </w:rPr>
      </w:pPr>
    </w:p>
    <w:p w14:paraId="27741251" w14:textId="77777777" w:rsidR="00011E12" w:rsidRPr="00100CD3" w:rsidRDefault="00011E12" w:rsidP="00011E12">
      <w:pPr>
        <w:spacing w:after="0"/>
        <w:rPr>
          <w:rFonts w:ascii="Times New Roman" w:hAnsi="Times New Roman" w:cs="Times New Roman"/>
          <w:sz w:val="28"/>
          <w:szCs w:val="28"/>
          <w:lang w:val="kk-KZ"/>
        </w:rPr>
      </w:pPr>
    </w:p>
    <w:p w14:paraId="2AEF6540" w14:textId="77777777" w:rsidR="00011E12" w:rsidRPr="00100CD3" w:rsidRDefault="00011E12" w:rsidP="00011E12">
      <w:pPr>
        <w:spacing w:after="0"/>
        <w:rPr>
          <w:rFonts w:ascii="Times New Roman" w:hAnsi="Times New Roman" w:cs="Times New Roman"/>
          <w:sz w:val="28"/>
          <w:szCs w:val="28"/>
          <w:lang w:val="kk-KZ"/>
        </w:rPr>
      </w:pPr>
    </w:p>
    <w:p w14:paraId="3D0C0817" w14:textId="77777777" w:rsidR="00011E12" w:rsidRPr="00100CD3" w:rsidRDefault="00011E12" w:rsidP="00011E12">
      <w:pPr>
        <w:spacing w:after="0"/>
        <w:rPr>
          <w:rFonts w:ascii="Times New Roman" w:hAnsi="Times New Roman" w:cs="Times New Roman"/>
          <w:sz w:val="28"/>
          <w:szCs w:val="28"/>
          <w:lang w:val="kk-KZ"/>
        </w:rPr>
      </w:pPr>
    </w:p>
    <w:p w14:paraId="119F2AE8"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 әдістемелік нұсқаумен танысқанда, пәнді оқу процесін тиімді ұйымдастыра алу мүмкіндіктерін жетік білуге көмек ретінде ұсынылады.</w:t>
      </w:r>
    </w:p>
    <w:p w14:paraId="223DC3E0" w14:textId="77777777" w:rsidR="00011E12" w:rsidRPr="007855F8" w:rsidRDefault="00011E12" w:rsidP="00011E12">
      <w:pPr>
        <w:spacing w:after="0"/>
        <w:rPr>
          <w:rFonts w:ascii="Times New Roman" w:eastAsia="Times New Roman" w:hAnsi="Times New Roman" w:cs="Times New Roman"/>
          <w:color w:val="000000"/>
          <w:spacing w:val="58"/>
          <w:sz w:val="28"/>
          <w:szCs w:val="28"/>
          <w:lang w:val="kk-KZ"/>
        </w:rPr>
      </w:pPr>
      <w:r>
        <w:rPr>
          <w:rFonts w:ascii="Times New Roman" w:eastAsia="Times New Roman" w:hAnsi="Times New Roman" w:cs="Times New Roman"/>
          <w:color w:val="000000"/>
          <w:spacing w:val="38"/>
          <w:sz w:val="28"/>
          <w:szCs w:val="28"/>
          <w:lang w:val="kk-KZ"/>
        </w:rPr>
        <w:t>6</w:t>
      </w:r>
      <w:r w:rsidRPr="00100CD3">
        <w:rPr>
          <w:rFonts w:ascii="Times New Roman" w:eastAsia="Times New Roman" w:hAnsi="Times New Roman" w:cs="Times New Roman"/>
          <w:color w:val="000000"/>
          <w:spacing w:val="38"/>
          <w:sz w:val="28"/>
          <w:szCs w:val="28"/>
          <w:lang w:val="kk-KZ"/>
        </w:rPr>
        <w:t>В0</w:t>
      </w:r>
      <w:r>
        <w:rPr>
          <w:rFonts w:ascii="Times New Roman" w:eastAsia="Times New Roman" w:hAnsi="Times New Roman" w:cs="Times New Roman"/>
          <w:color w:val="000000"/>
          <w:spacing w:val="38"/>
          <w:sz w:val="28"/>
          <w:szCs w:val="28"/>
          <w:lang w:val="kk-KZ"/>
        </w:rPr>
        <w:t>4</w:t>
      </w:r>
      <w:r w:rsidRPr="00100CD3">
        <w:rPr>
          <w:rFonts w:ascii="Times New Roman" w:eastAsia="Times New Roman" w:hAnsi="Times New Roman" w:cs="Times New Roman"/>
          <w:color w:val="000000"/>
          <w:spacing w:val="38"/>
          <w:sz w:val="28"/>
          <w:szCs w:val="28"/>
          <w:lang w:val="kk-KZ"/>
        </w:rPr>
        <w:t>10</w:t>
      </w:r>
      <w:r>
        <w:rPr>
          <w:rFonts w:ascii="Times New Roman" w:eastAsia="Times New Roman" w:hAnsi="Times New Roman" w:cs="Times New Roman"/>
          <w:color w:val="000000"/>
          <w:spacing w:val="38"/>
          <w:sz w:val="28"/>
          <w:szCs w:val="28"/>
          <w:lang w:val="kk-KZ"/>
        </w:rPr>
        <w:t>1</w:t>
      </w:r>
      <w:r w:rsidRPr="00100CD3">
        <w:rPr>
          <w:rFonts w:ascii="Times New Roman" w:eastAsia="Times New Roman" w:hAnsi="Times New Roman" w:cs="Times New Roman"/>
          <w:color w:val="000000"/>
          <w:spacing w:val="38"/>
          <w:sz w:val="28"/>
          <w:szCs w:val="28"/>
          <w:lang w:val="kk-KZ"/>
        </w:rPr>
        <w:t>-</w:t>
      </w:r>
      <w:r w:rsidRPr="007855F8">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7855F8">
        <w:rPr>
          <w:rFonts w:ascii="Times New Roman" w:eastAsia="Times New Roman" w:hAnsi="Times New Roman" w:cs="Times New Roman"/>
          <w:color w:val="000000"/>
          <w:spacing w:val="4"/>
          <w:sz w:val="28"/>
          <w:szCs w:val="28"/>
          <w:lang w:val="kk-KZ"/>
        </w:rPr>
        <w:t>"</w:t>
      </w:r>
      <w:r w:rsidRPr="007855F8">
        <w:rPr>
          <w:rFonts w:ascii="Times New Roman" w:eastAsia="Times New Roman" w:hAnsi="Times New Roman" w:cs="Times New Roman"/>
          <w:color w:val="000000"/>
          <w:sz w:val="28"/>
          <w:szCs w:val="28"/>
          <w:lang w:val="kk-KZ"/>
        </w:rPr>
        <w:t xml:space="preserve"> ма</w:t>
      </w:r>
      <w:r w:rsidRPr="007855F8">
        <w:rPr>
          <w:rFonts w:ascii="Times New Roman" w:eastAsia="Times New Roman" w:hAnsi="Times New Roman" w:cs="Times New Roman"/>
          <w:color w:val="000000"/>
          <w:spacing w:val="-2"/>
          <w:sz w:val="28"/>
          <w:szCs w:val="28"/>
          <w:lang w:val="kk-KZ"/>
        </w:rPr>
        <w:t>м</w:t>
      </w:r>
      <w:r w:rsidRPr="007855F8">
        <w:rPr>
          <w:rFonts w:ascii="Times New Roman" w:eastAsia="Times New Roman" w:hAnsi="Times New Roman" w:cs="Times New Roman"/>
          <w:color w:val="000000"/>
          <w:sz w:val="28"/>
          <w:szCs w:val="28"/>
          <w:lang w:val="kk-KZ"/>
        </w:rPr>
        <w:t>анд</w:t>
      </w:r>
      <w:r w:rsidRPr="007855F8">
        <w:rPr>
          <w:rFonts w:ascii="Times New Roman" w:eastAsia="Times New Roman" w:hAnsi="Times New Roman" w:cs="Times New Roman"/>
          <w:color w:val="000000"/>
          <w:spacing w:val="2"/>
          <w:sz w:val="28"/>
          <w:szCs w:val="28"/>
          <w:lang w:val="kk-KZ"/>
        </w:rPr>
        <w:t>ы</w:t>
      </w:r>
      <w:r w:rsidRPr="007855F8">
        <w:rPr>
          <w:rFonts w:ascii="Times New Roman" w:eastAsia="Times New Roman" w:hAnsi="Times New Roman" w:cs="Times New Roman"/>
          <w:color w:val="000000"/>
          <w:sz w:val="28"/>
          <w:szCs w:val="28"/>
          <w:lang w:val="kk-KZ"/>
        </w:rPr>
        <w:t>ғы</w:t>
      </w:r>
      <w:r w:rsidRPr="007855F8">
        <w:rPr>
          <w:rFonts w:ascii="Times New Roman" w:eastAsia="Times New Roman" w:hAnsi="Times New Roman" w:cs="Times New Roman"/>
          <w:color w:val="000000"/>
          <w:spacing w:val="58"/>
          <w:sz w:val="28"/>
          <w:szCs w:val="28"/>
          <w:lang w:val="kk-KZ"/>
        </w:rPr>
        <w:t xml:space="preserve"> </w:t>
      </w:r>
      <w:r w:rsidRPr="00100CD3">
        <w:rPr>
          <w:rFonts w:ascii="Times New Roman" w:eastAsia="Times New Roman" w:hAnsi="Times New Roman" w:cs="Times New Roman"/>
          <w:color w:val="000000"/>
          <w:sz w:val="28"/>
          <w:szCs w:val="28"/>
          <w:lang w:val="kk-KZ"/>
        </w:rPr>
        <w:t xml:space="preserve"> </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пәні  бойынша   оқитын барлық сұрақтарды қамтиды. </w:t>
      </w:r>
    </w:p>
    <w:p w14:paraId="369027B1" w14:textId="77777777" w:rsidR="00011E12" w:rsidRPr="00100CD3" w:rsidRDefault="00011E12" w:rsidP="00011E12">
      <w:pPr>
        <w:spacing w:after="0" w:line="240" w:lineRule="auto"/>
        <w:rPr>
          <w:rFonts w:ascii="Times New Roman" w:hAnsi="Times New Roman" w:cs="Times New Roman"/>
          <w:sz w:val="28"/>
          <w:szCs w:val="28"/>
          <w:lang w:val="kk-KZ"/>
        </w:rPr>
      </w:pPr>
      <w:bookmarkStart w:id="16" w:name="_Hlk56587592"/>
      <w:r w:rsidRPr="00100CD3">
        <w:rPr>
          <w:rFonts w:ascii="Times New Roman" w:hAnsi="Times New Roman" w:cs="Times New Roman"/>
          <w:sz w:val="28"/>
          <w:szCs w:val="28"/>
          <w:lang w:val="kk-KZ"/>
        </w:rPr>
        <w:t xml:space="preserve">    </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w:t>
      </w:r>
      <w:bookmarkEnd w:id="16"/>
      <w:r w:rsidRPr="00100CD3">
        <w:rPr>
          <w:rFonts w:ascii="Times New Roman" w:hAnsi="Times New Roman" w:cs="Times New Roman"/>
          <w:sz w:val="28"/>
          <w:szCs w:val="28"/>
          <w:lang w:val="kk-KZ"/>
        </w:rPr>
        <w:t>пәнін  оқу барысында мемлекеттік басқарудағы кадрлық саясатты қалыптастыру және іске асырудың ғылыми негіздері;</w:t>
      </w:r>
    </w:p>
    <w:p w14:paraId="534F776F" w14:textId="77777777" w:rsidR="00011E12" w:rsidRPr="00100CD3" w:rsidRDefault="00011E12" w:rsidP="00011E12">
      <w:pPr>
        <w:spacing w:after="0"/>
        <w:jc w:val="both"/>
        <w:rPr>
          <w:rFonts w:ascii="Times New Roman" w:hAnsi="Times New Roman" w:cs="Times New Roman"/>
          <w:sz w:val="28"/>
          <w:szCs w:val="28"/>
          <w:lang w:val="kk-KZ"/>
        </w:rPr>
      </w:pPr>
      <w:r w:rsidRPr="00100CD3">
        <w:rPr>
          <w:rFonts w:ascii="Times New Roman" w:hAnsi="Times New Roman" w:cs="Times New Roman"/>
          <w:sz w:val="28"/>
          <w:szCs w:val="28"/>
          <w:lang w:val="kk-KZ" w:eastAsia="ar-SA"/>
        </w:rPr>
        <w:t>м</w:t>
      </w:r>
      <w:r w:rsidRPr="00100CD3">
        <w:rPr>
          <w:rFonts w:ascii="Times New Roman" w:hAnsi="Times New Roman" w:cs="Times New Roman"/>
          <w:sz w:val="28"/>
          <w:szCs w:val="28"/>
          <w:lang w:val="kk-KZ"/>
        </w:rPr>
        <w:t>емлекеттік қызмет пен кадрлық саясатын іске асырудың негізгі бағыттары мен тетіктері, м</w:t>
      </w:r>
      <w:r w:rsidRPr="007855F8">
        <w:rPr>
          <w:rFonts w:ascii="Times New Roman" w:hAnsi="Times New Roman" w:cs="Times New Roman"/>
          <w:sz w:val="28"/>
          <w:szCs w:val="28"/>
          <w:lang w:val="kk-KZ"/>
        </w:rPr>
        <w:t xml:space="preserve">емлекеттік қызмет </w:t>
      </w:r>
      <w:r w:rsidRPr="00100CD3">
        <w:rPr>
          <w:rFonts w:ascii="Times New Roman" w:hAnsi="Times New Roman" w:cs="Times New Roman"/>
          <w:sz w:val="28"/>
          <w:szCs w:val="28"/>
          <w:lang w:val="kk-KZ"/>
        </w:rPr>
        <w:t xml:space="preserve">органдарының </w:t>
      </w:r>
      <w:r w:rsidRPr="007855F8">
        <w:rPr>
          <w:rFonts w:ascii="Times New Roman" w:hAnsi="Times New Roman" w:cs="Times New Roman"/>
          <w:sz w:val="28"/>
          <w:szCs w:val="28"/>
          <w:lang w:val="kk-KZ"/>
        </w:rPr>
        <w:t>объектілері мен субъектілері</w:t>
      </w:r>
      <w:r w:rsidRPr="00100CD3">
        <w:rPr>
          <w:rFonts w:ascii="Times New Roman" w:hAnsi="Times New Roman" w:cs="Times New Roman"/>
          <w:sz w:val="28"/>
          <w:szCs w:val="28"/>
          <w:lang w:val="kk-KZ"/>
        </w:rPr>
        <w:t>;</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 xml:space="preserve">мемлекеттік басқару жүйесіндегі кадрлық саясатының  дүниежүзілік тәжірибесі. Кадрлық технологиялар – мемлекеттік қызмет пен кадрлық саясатты жүргізу механизмі. </w:t>
      </w:r>
      <w:r w:rsidRPr="007855F8">
        <w:rPr>
          <w:rFonts w:ascii="Times New Roman" w:hAnsi="Times New Roman" w:cs="Times New Roman"/>
          <w:sz w:val="28"/>
          <w:szCs w:val="28"/>
          <w:lang w:val="kk-KZ"/>
        </w:rPr>
        <w:t>Кадр саясатын іске асыру бойынша жауапкершілік</w:t>
      </w:r>
      <w:r w:rsidRPr="00100CD3">
        <w:rPr>
          <w:rFonts w:ascii="Times New Roman" w:hAnsi="Times New Roman" w:cs="Times New Roman"/>
          <w:sz w:val="28"/>
          <w:szCs w:val="28"/>
          <w:lang w:val="kk-KZ"/>
        </w:rPr>
        <w:t>ҚР мемлекеттік қызметінің кадрлық әлеуетінің сапалық және сандық құрамы. Корпоративтік мәдениет пен корпоративтік әдепті қалыптастыру және нығайту. Қазақстан Республикасында  мемлекеттік қызметте кадрлық жұмыс пен кадрлық саясаттың заңнамалық қамтамасыз етілуі.</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 Кадрлық саясаттағы ақпараттық технологиялар. Мемлекеттік қызметкерлерді  оқыту жүйесін жетілдіру.</w:t>
      </w:r>
    </w:p>
    <w:p w14:paraId="2AA5B7C4" w14:textId="77777777" w:rsidR="00011E12" w:rsidRPr="00100CD3" w:rsidRDefault="00011E12" w:rsidP="00011E12">
      <w:pPr>
        <w:spacing w:after="0" w:line="240" w:lineRule="auto"/>
        <w:rPr>
          <w:rFonts w:ascii="Times New Roman" w:hAnsi="Times New Roman" w:cs="Times New Roman"/>
          <w:sz w:val="28"/>
          <w:szCs w:val="28"/>
          <w:lang w:val="kk-KZ"/>
        </w:rPr>
      </w:pPr>
      <w:r w:rsidRPr="00100CD3">
        <w:rPr>
          <w:rFonts w:ascii="Times New Roman" w:hAnsi="Times New Roman" w:cs="Times New Roman"/>
          <w:sz w:val="28"/>
          <w:szCs w:val="28"/>
          <w:lang w:val="kk-KZ"/>
        </w:rPr>
        <w:t>Мемлекеттік қызметкерлердің әлеуметтік сұрауы арқылы кадрлық жұмыстың тиімді  іске асырылуы. Мемлекеттік басқару органдары қызметкерлерін кадрлық басқару ерекшеліктері.  Мемлекеттік қызмет пен кадрлық саясатты жүзеге асыруда мемлекеттік қызмет істері .</w:t>
      </w:r>
      <w:r w:rsidRPr="00100CD3">
        <w:rPr>
          <w:rFonts w:ascii="Times New Roman" w:eastAsia="Calibri" w:hAnsi="Times New Roman" w:cs="Times New Roman"/>
          <w:bCs/>
          <w:sz w:val="28"/>
          <w:szCs w:val="28"/>
          <w:lang w:val="kk-KZ"/>
        </w:rPr>
        <w:t xml:space="preserve"> </w:t>
      </w:r>
      <w:r w:rsidRPr="00100CD3">
        <w:rPr>
          <w:rFonts w:ascii="Times New Roman" w:hAnsi="Times New Roman" w:cs="Times New Roman"/>
          <w:sz w:val="28"/>
          <w:szCs w:val="28"/>
          <w:lang w:val="kk-KZ"/>
        </w:rPr>
        <w:t xml:space="preserve">Кадрлық әлеуетті қалыптастыру Мемлекеттік қызметкерлердің кәсіби біліктілігін бағалаудың технологиясы. Мемлекеттік басқарудағы кадрлық саясатты жетілдіру жолдары. </w:t>
      </w:r>
      <w:r w:rsidRPr="007855F8">
        <w:rPr>
          <w:rFonts w:ascii="Times New Roman" w:hAnsi="Times New Roman" w:cs="Times New Roman"/>
          <w:sz w:val="28"/>
          <w:szCs w:val="28"/>
          <w:lang w:val="kk-KZ"/>
        </w:rPr>
        <w:t>Кәсіби даму мен мемлекеттік қызметкерлердің қызметтік к</w:t>
      </w:r>
      <w:r w:rsidRPr="00100CD3">
        <w:rPr>
          <w:rFonts w:ascii="Times New Roman" w:hAnsi="Times New Roman" w:cs="Times New Roman"/>
          <w:sz w:val="28"/>
          <w:szCs w:val="28"/>
          <w:lang w:val="kk-KZ"/>
        </w:rPr>
        <w:t>ө</w:t>
      </w:r>
      <w:r w:rsidRPr="007855F8">
        <w:rPr>
          <w:rFonts w:ascii="Times New Roman" w:hAnsi="Times New Roman" w:cs="Times New Roman"/>
          <w:sz w:val="28"/>
          <w:szCs w:val="28"/>
          <w:lang w:val="kk-KZ"/>
        </w:rPr>
        <w:t>терілуіндегі кадрлық саясат</w:t>
      </w:r>
      <w:r w:rsidRPr="00100CD3">
        <w:rPr>
          <w:rFonts w:ascii="Times New Roman" w:hAnsi="Times New Roman" w:cs="Times New Roman"/>
          <w:sz w:val="28"/>
          <w:szCs w:val="28"/>
          <w:lang w:val="kk-KZ"/>
        </w:rPr>
        <w:t>. Оқу барысында заңдылық және нормативті-құқықтық базаны, сонымен қатар отандық және шетелдік ғылыми әдебиеттер мен зерттеулерді оқып  пайдалануы керек.</w:t>
      </w:r>
    </w:p>
    <w:p w14:paraId="328796E5"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16B4ADFB"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Әдістемелік нұсқаулар: берілген курс бойынша негізгі әдебиеттерді пайдалану керек, ауызша сұрауға арналған сабақ мазмұнына сәйкес сұрақтар, бақылау сұрақтарына дайындалуы  керек.</w:t>
      </w:r>
    </w:p>
    <w:p w14:paraId="2C83210B"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w:t>
      </w:r>
      <w:r w:rsidRPr="00100CD3">
        <w:rPr>
          <w:rFonts w:ascii="Times New Roman" w:hAnsi="Times New Roman" w:cs="Times New Roman"/>
          <w:sz w:val="28"/>
          <w:szCs w:val="28"/>
          <w:lang w:val="kk-KZ"/>
        </w:rPr>
        <w:lastRenderedPageBreak/>
        <w:t>бір ауызша презентация тапсыруы керек. Әрбір жұмыс және тәжірибелік сабақтың талдауын әрбір студент жеке орындалуы тиіс.</w:t>
      </w:r>
    </w:p>
    <w:p w14:paraId="3D9778F0"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есеп сабақ барысында есептелуі тиіс. Бұндай есептер күтпеген жерден болуы мүмкін және қайта қарастыруға болмайды. </w:t>
      </w:r>
    </w:p>
    <w:p w14:paraId="77077623"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Курс барысы: 15 тақырып     </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курсының барлық мазмұнын қамтиды.</w:t>
      </w:r>
    </w:p>
    <w:p w14:paraId="744C0C94"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Оқу жоспары бойынша пәнді оқытуға </w:t>
      </w:r>
      <w:r>
        <w:rPr>
          <w:rFonts w:ascii="Times New Roman" w:hAnsi="Times New Roman" w:cs="Times New Roman"/>
          <w:sz w:val="28"/>
          <w:szCs w:val="28"/>
          <w:lang w:val="kk-KZ"/>
        </w:rPr>
        <w:t>15</w:t>
      </w:r>
      <w:r w:rsidRPr="00100CD3">
        <w:rPr>
          <w:rFonts w:ascii="Times New Roman" w:hAnsi="Times New Roman" w:cs="Times New Roman"/>
          <w:sz w:val="28"/>
          <w:szCs w:val="28"/>
          <w:lang w:val="kk-KZ"/>
        </w:rPr>
        <w:t xml:space="preserve"> сағат дәріс, және </w:t>
      </w:r>
      <w:r>
        <w:rPr>
          <w:rFonts w:ascii="Times New Roman" w:hAnsi="Times New Roman" w:cs="Times New Roman"/>
          <w:sz w:val="28"/>
          <w:szCs w:val="28"/>
          <w:lang w:val="kk-KZ"/>
        </w:rPr>
        <w:t>30</w:t>
      </w:r>
      <w:r w:rsidRPr="00100CD3">
        <w:rPr>
          <w:rFonts w:ascii="Times New Roman" w:hAnsi="Times New Roman" w:cs="Times New Roman"/>
          <w:sz w:val="28"/>
          <w:szCs w:val="28"/>
          <w:lang w:val="kk-KZ"/>
        </w:rPr>
        <w:t xml:space="preserve"> сағат тәжірибе және 3 -МӨЖ магистранттың өздік жұмысы қарастырылған.  </w:t>
      </w:r>
    </w:p>
    <w:p w14:paraId="248B9150"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курсы студент білімін жүйелендіретін негізгі және маңызды көзі болып табылады. </w:t>
      </w:r>
    </w:p>
    <w:p w14:paraId="1952742B"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 берілген пәннің теориялық сұрақтарын қарастыру мақсаты болып табылатын оқу сабағының нысаны.  Дәрістің негізгі бағыты барлық оқу сабақтарының, сонымен қатар студенттердің өздік жұмыстарының негізгі мазмұны мен сипатын, негізгі бағыттарын анықтай отырып, білім негізін салу.</w:t>
      </w:r>
    </w:p>
    <w:p w14:paraId="0B3F61C0"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пәнді тиімді оқыту шарты болып практикалық (семинарлық) сабақтарды жүргізу табылады.</w:t>
      </w:r>
    </w:p>
    <w:p w14:paraId="1995CB35"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 студенттердің өз бетінше жұмыс орындауын дамытуға және практикалық талаптар мен дағдыларды дамытуға бағытталған оқу сабақтарының нысанының бірі болып табылады. Пән бойынша практикалық сабақтар студенттерге әдебиеттер негізінде өздік жұмыстарды орындауға және ауызша өз ой-пікірін жеткізе білуге мүмкіндік беретін семинарлар түрінде өткізіледі.</w:t>
      </w:r>
    </w:p>
    <w:p w14:paraId="22A17C88"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(семинарлық) сабақтар жоспар бойынша жүргізіледі және магистранттардың  үнемі сабаққа дайындығын, олардың жауаптарын мұқият тыңдауды, теориялық білімді есептер мен тапсырмаларды орындаумен бекітуді талап етеді.</w:t>
      </w:r>
    </w:p>
    <w:p w14:paraId="283343CD"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пәннің күрделі сұрақтарын терең меңгеруге және студенттердің өздік жұмыстарын қорытындылаудың негізгі нысаны болып табылады. Осы практикалық сабақтарда студенттер проблеманы білікті жеткізе білуге, өз ой-пікірін еркін айта білуге мүмкіндік береді. </w:t>
      </w:r>
    </w:p>
    <w:p w14:paraId="51BCD382"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bookmarkStart w:id="17" w:name="_Hlk56587788"/>
      <w:r w:rsidRPr="00100CD3">
        <w:rPr>
          <w:rFonts w:ascii="Times New Roman" w:hAnsi="Times New Roman" w:cs="Times New Roman"/>
          <w:sz w:val="28"/>
          <w:szCs w:val="28"/>
          <w:lang w:val="kk-KZ"/>
        </w:rPr>
        <w:t xml:space="preserve">СОӨЖ </w:t>
      </w:r>
      <w:bookmarkEnd w:id="17"/>
      <w:r w:rsidRPr="00100CD3">
        <w:rPr>
          <w:rFonts w:ascii="Times New Roman" w:hAnsi="Times New Roman" w:cs="Times New Roman"/>
          <w:sz w:val="28"/>
          <w:szCs w:val="28"/>
          <w:lang w:val="kk-KZ"/>
        </w:rPr>
        <w:t xml:space="preserve">орындауға әдістемелік нұсқау: оқытушының жетекшілігімен студенттің өздік жұмысына төменде көрсетілген  жұмыс тақырыптары жатады. СОӨЖ ауызша  сұрау түрінде жүргізіледі. СОӨЖ орындауға әдістемелік нұсқаулар: жұмыс А4 стандартты парақтың бір жағына жазылады. Жұмысты орындау барысында келесідей өлшемдерді сақтау қажет: сол жағынан - 25-30 мм, оң жағынан – 10 мм, жоғарғы және төменгі жағынан – 20 мм. Қызыл жол бес белгіге немесе 15-17 мм-ге тең. </w:t>
      </w:r>
    </w:p>
    <w:p w14:paraId="540AF95E"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жұмысты орындау үшін барлық ақпараттарды, яғни Интернет жүйесінің ақпараттарын мәтінде сәйкес сілтемелер көрсету арқылы қолдануға болады.</w:t>
      </w:r>
    </w:p>
    <w:p w14:paraId="440D6E81"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Егер берілген тақырып сандық мәліметтермен қарастыруды қажет етсе, онда ақпарат көздерінен кейінгі сандық мәліметтер келтіріуі керек.</w:t>
      </w:r>
    </w:p>
    <w:p w14:paraId="52551F28" w14:textId="77777777" w:rsidR="00011E12" w:rsidRPr="00100CD3" w:rsidRDefault="00011E12" w:rsidP="00011E12">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ОӨЖ  тақырып бойынша сандақ мәліметтер келтіріліп, оларға қаржылық және экономикалық талдаулар жасалып, оған талдау жасалады. </w:t>
      </w:r>
    </w:p>
    <w:p w14:paraId="269928A2" w14:textId="77777777" w:rsidR="00011E12" w:rsidRPr="00100CD3" w:rsidRDefault="00011E12" w:rsidP="00011E12">
      <w:pPr>
        <w:tabs>
          <w:tab w:val="left" w:pos="1350"/>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Оқу барысында Қазақстан Республикасының заңдылық және нормативті-құқықтық базаны, сонымен қатар ғылыми журналдардан экономикалық мақалаларды пайдалану керек;</w:t>
      </w:r>
    </w:p>
    <w:p w14:paraId="5CB8A64B"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32D0641D"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Әдістемелік нұсқаулар: берілген курс бойынша негізгі әдебиеттерді пайдалану керек, ауызша сұрауға арналған сабақ мазмұнына сәйкес сұрақтар, бақылау жұмыстарының сұрақтарын, есептерді тәжірибелік сабаққа арналған дәптерге жазу керек.</w:t>
      </w:r>
    </w:p>
    <w:p w14:paraId="7F9D7057"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студентпен жеке орындалуы тиіс.</w:t>
      </w:r>
    </w:p>
    <w:p w14:paraId="55EBC891"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тапсымалар сабақ барысында орындалуы тиіс. Бұндай есептер күтпеген жерден болуы мүмкін және қайта қарастыруға болмайды. </w:t>
      </w:r>
    </w:p>
    <w:p w14:paraId="517A5265"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сабақ барысындағы тәртіп бұзушылық кезінде сабақтан шығару немесе  «қанағаттанбайтын» баға қою шаралары қолданылады.</w:t>
      </w:r>
    </w:p>
    <w:p w14:paraId="5CB7BFDC"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Берілген тапсырма  жұмыстары: оларды орындау міндетті және белгіленген мерзімде өкізілуі қажет. Кешіріктіріліп өткізілген жұмыстың бағасы төмендетіледі. </w:t>
      </w:r>
    </w:p>
    <w:p w14:paraId="10484C97"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Аралық аттестация: Аралық аттестацияның нәтижесі сабаққа қатысуының студенттің өзіндік жұмысының орындалуы, ауызша сұрау мен жазбаша түрдегі жауаптар, аралық бақылаудың нәтижесі есебінен қойылады. </w:t>
      </w:r>
    </w:p>
    <w:p w14:paraId="40AF0563"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Көшіру және плагиат: Кез-келген көшіру немесе басқалардікін (дайын тапсырмаларды пайдалану, көшіру) «қанағаттанбайтын» деген баға қою шаралары қолданылады.</w:t>
      </w:r>
    </w:p>
    <w:p w14:paraId="156E7A37"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Сабақ барысында өшірілуі тиіс.</w:t>
      </w:r>
    </w:p>
    <w:p w14:paraId="4A533BE3"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Емтихан барлық өткен мәліметтерді қамтиды. Емтихан кезінде көшіруге тиым салынады.</w:t>
      </w:r>
    </w:p>
    <w:p w14:paraId="762D5E3C" w14:textId="77777777" w:rsidR="00011E12" w:rsidRPr="00100CD3" w:rsidRDefault="00011E12" w:rsidP="00011E12">
      <w:pPr>
        <w:spacing w:after="0"/>
        <w:rPr>
          <w:rFonts w:ascii="Times New Roman" w:hAnsi="Times New Roman" w:cs="Times New Roman"/>
          <w:sz w:val="28"/>
          <w:szCs w:val="28"/>
          <w:lang w:val="kk-KZ"/>
        </w:rPr>
      </w:pPr>
    </w:p>
    <w:p w14:paraId="45851DC8"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Қатысу -  студент дәріске,  практикалық сабақтарға міндетті түрді  қатысуы керек.  Егер сіз  белгілі  бір  себептермен  сабаққа  қатыспасаңыз, онда  меңгермеген мәліметтер үшін  жауапкершілікті өзіңізге аласыз.</w:t>
      </w:r>
    </w:p>
    <w:p w14:paraId="1ED45069"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 сабақ  барысында тәртіп бұзушылық үшін студент  аудиториядан  шығарылып жіберіледі және  курс бойынша «қанағаттанарлықсыз» деген  баға алады.</w:t>
      </w:r>
    </w:p>
    <w:p w14:paraId="521D7BF3"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Бақылау тапсырмалары – олар  міндетті  түрде орындалып,  белгіленген уақытта тапсырылуы керек. Мерзімінен кеш тапсырылған  жұмыстардың бағасы  кемітіледі.</w:t>
      </w:r>
    </w:p>
    <w:p w14:paraId="5028EEC5"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Үй тапсырмасы -  әрбір сабаққа   студент  әдебиеттердің негізгі және қосымша тізіміне сәйкес дайындалуы керек. Сабаққа  кешігіп қалған немесе  дәріске  қатыспаған студенттер автоматты түрде 0 балл  алады.</w:t>
      </w:r>
    </w:p>
    <w:p w14:paraId="4D5CDF12"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Тапсырмаларды дайындамау:  кешіктіріліп тапсырылған жұмыстарды балдары кемітіледі.</w:t>
      </w:r>
    </w:p>
    <w:p w14:paraId="7EE697C4"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аттестация -  межелік аттестация қорытындысы сабаққа қатысу есебімен, студенттің өздік  жұмысымен уақытында тапсыруымен, сабақ  барысында ауызша  не жазбаша  формада жауап  беруімен бағаланып, межелік  бақылаудың қорытындысы ескеріліп шығарылады. Семестр  барысында 3 межелік аттестация: 5, 10 және 15 аптада  өтеді.</w:t>
      </w:r>
    </w:p>
    <w:p w14:paraId="6F593F6C"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Көшіріп алу және плагиат – кез келген көшіріп алу немесе плагиат (басқа  студенттің дайын жұмыстарын көшіріп алу) үшін сабақтан шығарылып жіберіледі немесе бүкіл курс бойына «қанағаттанарлықсыз» деген баға қойылады.</w:t>
      </w:r>
    </w:p>
    <w:p w14:paraId="4DE310F0" w14:textId="77777777" w:rsidR="00011E12" w:rsidRDefault="00011E12" w:rsidP="00011E12">
      <w:pPr>
        <w:spacing w:after="0"/>
        <w:rPr>
          <w:rFonts w:ascii="Times New Roman" w:hAnsi="Times New Roman" w:cs="Times New Roman"/>
          <w:sz w:val="28"/>
          <w:szCs w:val="28"/>
          <w:lang w:val="kk-KZ"/>
        </w:rPr>
      </w:pPr>
    </w:p>
    <w:p w14:paraId="1B0DA706"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 сабақтың  өтуі  барысында  өшіріліп тастауы керек.</w:t>
      </w:r>
    </w:p>
    <w:p w14:paraId="75CD50DE"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Емтихан –  "</w:t>
      </w:r>
      <w:r w:rsidRPr="00100CD3">
        <w:rPr>
          <w:rFonts w:ascii="Times New Roman" w:eastAsia="Times New Roman" w:hAnsi="Times New Roman" w:cs="Times New Roman"/>
          <w:color w:val="000000"/>
          <w:sz w:val="28"/>
          <w:szCs w:val="28"/>
          <w:lang w:val="kk-KZ"/>
        </w:rPr>
        <w:t xml:space="preserve"> 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   курсы бойынша   қорытынды емтиханды  студенттер жазбаша түрде, компьютермен тест негізінде тапсырады. Емтихан барлық оқытылған курсты қамтиды. Емтихан кезінде  көшіріп алуға қатаң  түрде  тыйым  салынады. </w:t>
      </w:r>
    </w:p>
    <w:p w14:paraId="60A43D9F"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білімін бақылау келесідей формада іске асырылады:</w:t>
      </w:r>
    </w:p>
    <w:p w14:paraId="17DCE909"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(апта сайын)</w:t>
      </w:r>
    </w:p>
    <w:p w14:paraId="10E4C3CE"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бақылау ( 5, 15 апта)</w:t>
      </w:r>
    </w:p>
    <w:p w14:paraId="33387EE4"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қорытынды бақылау – академиялық кезеңнің соңында өткізіледі (мамандықтың білім беру стандартына сәйкес)</w:t>
      </w:r>
    </w:p>
    <w:p w14:paraId="1968CE7E"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 бұл оқытушының жетекшілігімен студенттердің  дәріс, практикалық және өздік жұмыс орындауын жүйелі түрде тексеру.</w:t>
      </w:r>
    </w:p>
    <w:p w14:paraId="64C66D32"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Пәнді оқыту кезінде студент білімін ағымдағы бақылаудың келесідей түрлері қолданылады:</w:t>
      </w:r>
    </w:p>
    <w:p w14:paraId="2B580490"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-ауызша сұрау;</w:t>
      </w:r>
      <w:r w:rsidRPr="00100CD3">
        <w:rPr>
          <w:rFonts w:ascii="Times New Roman" w:hAnsi="Times New Roman" w:cs="Times New Roman"/>
          <w:sz w:val="28"/>
          <w:szCs w:val="28"/>
          <w:lang w:val="kk-KZ"/>
        </w:rPr>
        <w:tab/>
      </w:r>
    </w:p>
    <w:p w14:paraId="6AB3C347"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үй тапсырмасын қорғау;</w:t>
      </w:r>
    </w:p>
    <w:p w14:paraId="0D577920" w14:textId="77777777" w:rsidR="00011E12" w:rsidRPr="00100CD3" w:rsidRDefault="00011E12" w:rsidP="00011E12">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-дискуссия, тренинг, дөңгелек үстелдер, кейстер</w:t>
      </w:r>
      <w:r>
        <w:rPr>
          <w:rFonts w:ascii="Times New Roman" w:hAnsi="Times New Roman" w:cs="Times New Roman"/>
          <w:sz w:val="28"/>
          <w:szCs w:val="28"/>
          <w:lang w:val="kk-KZ"/>
        </w:rPr>
        <w:t>.</w:t>
      </w:r>
    </w:p>
    <w:p w14:paraId="6FCE7D8A" w14:textId="77777777" w:rsidR="00011E12" w:rsidRDefault="00011E12" w:rsidP="00011E12">
      <w:pPr>
        <w:spacing w:after="0"/>
        <w:ind w:firstLine="709"/>
        <w:jc w:val="both"/>
        <w:rPr>
          <w:lang w:val="kk-KZ"/>
        </w:rPr>
      </w:pPr>
    </w:p>
    <w:p w14:paraId="5FB30AD2" w14:textId="77777777" w:rsidR="00011E12" w:rsidRPr="00EB22A9" w:rsidRDefault="00011E12" w:rsidP="00011E12">
      <w:pPr>
        <w:widowControl w:val="0"/>
        <w:spacing w:after="0" w:line="240" w:lineRule="auto"/>
        <w:rPr>
          <w:rFonts w:ascii="Times New Roman" w:eastAsia="Times New Roman" w:hAnsi="Times New Roman" w:cs="Times New Roman"/>
          <w:b/>
          <w:bCs/>
          <w:color w:val="000000"/>
          <w:spacing w:val="2"/>
          <w:sz w:val="24"/>
          <w:szCs w:val="24"/>
          <w:lang w:val="kk-KZ"/>
        </w:rPr>
      </w:pPr>
      <w:r w:rsidRPr="00EB22A9">
        <w:rPr>
          <w:rFonts w:ascii="Times New Roman" w:eastAsia="Times New Roman" w:hAnsi="Times New Roman" w:cs="Times New Roman"/>
          <w:b/>
          <w:bCs/>
          <w:color w:val="000000"/>
          <w:spacing w:val="2"/>
          <w:w w:val="115"/>
          <w:sz w:val="24"/>
          <w:szCs w:val="24"/>
          <w:lang w:val="kk-KZ"/>
        </w:rPr>
        <w:t>Студентке</w:t>
      </w:r>
      <w:r w:rsidRPr="00EB22A9">
        <w:rPr>
          <w:rFonts w:ascii="Times New Roman" w:eastAsia="Times New Roman" w:hAnsi="Times New Roman" w:cs="Times New Roman"/>
          <w:b/>
          <w:bCs/>
          <w:color w:val="000000"/>
          <w:sz w:val="24"/>
          <w:szCs w:val="24"/>
          <w:lang w:val="kk-KZ"/>
        </w:rPr>
        <w:t xml:space="preserve"> е</w:t>
      </w:r>
      <w:r w:rsidRPr="00EB22A9">
        <w:rPr>
          <w:rFonts w:ascii="Times New Roman" w:eastAsia="Times New Roman" w:hAnsi="Times New Roman" w:cs="Times New Roman"/>
          <w:b/>
          <w:bCs/>
          <w:color w:val="000000"/>
          <w:spacing w:val="-1"/>
          <w:w w:val="108"/>
          <w:sz w:val="24"/>
          <w:szCs w:val="24"/>
          <w:lang w:val="kk-KZ"/>
        </w:rPr>
        <w:t>м</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pacing w:val="2"/>
          <w:sz w:val="24"/>
          <w:szCs w:val="24"/>
          <w:lang w:val="kk-KZ"/>
        </w:rPr>
        <w:t>х</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1"/>
          <w:sz w:val="24"/>
          <w:szCs w:val="24"/>
          <w:lang w:val="kk-KZ"/>
        </w:rPr>
        <w:t>ғ</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й</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spacing w:val="-1"/>
          <w:w w:val="108"/>
          <w:sz w:val="24"/>
          <w:szCs w:val="24"/>
          <w:lang w:val="kk-KZ"/>
        </w:rPr>
        <w:t>н</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spacing w:val="2"/>
          <w:w w:val="116"/>
          <w:sz w:val="24"/>
          <w:szCs w:val="24"/>
          <w:lang w:val="kk-KZ"/>
        </w:rPr>
        <w:t>ы</w:t>
      </w:r>
      <w:r w:rsidRPr="00EB22A9">
        <w:rPr>
          <w:rFonts w:ascii="Times New Roman" w:eastAsia="Times New Roman" w:hAnsi="Times New Roman" w:cs="Times New Roman"/>
          <w:b/>
          <w:bCs/>
          <w:color w:val="000000"/>
          <w:w w:val="119"/>
          <w:sz w:val="24"/>
          <w:szCs w:val="24"/>
          <w:lang w:val="kk-KZ"/>
        </w:rPr>
        <w:t>қ</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sz w:val="24"/>
          <w:szCs w:val="24"/>
          <w:lang w:val="kk-KZ"/>
        </w:rPr>
        <w:t>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ұс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12"/>
          <w:sz w:val="24"/>
          <w:szCs w:val="24"/>
          <w:lang w:val="kk-KZ"/>
        </w:rPr>
        <w:t>л</w:t>
      </w:r>
      <w:r w:rsidRPr="00EB22A9">
        <w:rPr>
          <w:rFonts w:ascii="Times New Roman" w:eastAsia="Times New Roman" w:hAnsi="Times New Roman" w:cs="Times New Roman"/>
          <w:b/>
          <w:bCs/>
          <w:color w:val="000000"/>
          <w:spacing w:val="-3"/>
          <w:w w:val="113"/>
          <w:sz w:val="24"/>
          <w:szCs w:val="24"/>
          <w:lang w:val="kk-KZ"/>
        </w:rPr>
        <w:t>а</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2"/>
          <w:sz w:val="24"/>
          <w:szCs w:val="24"/>
          <w:lang w:val="kk-KZ"/>
        </w:rPr>
        <w:t xml:space="preserve"> </w:t>
      </w:r>
      <w:r w:rsidRPr="00EB22A9">
        <w:rPr>
          <w:rFonts w:ascii="Times New Roman" w:eastAsia="Times New Roman" w:hAnsi="Times New Roman" w:cs="Times New Roman"/>
          <w:b/>
          <w:bCs/>
          <w:color w:val="000000"/>
          <w:sz w:val="24"/>
          <w:szCs w:val="24"/>
          <w:lang w:val="kk-KZ"/>
        </w:rPr>
        <w:t>ә</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spacing w:val="1"/>
          <w:w w:val="112"/>
          <w:sz w:val="24"/>
          <w:szCs w:val="24"/>
          <w:lang w:val="kk-KZ"/>
        </w:rPr>
        <w:t>тт</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3"/>
          <w:sz w:val="24"/>
          <w:szCs w:val="24"/>
          <w:lang w:val="kk-KZ"/>
        </w:rPr>
        <w:t xml:space="preserve"> </w:t>
      </w:r>
      <w:r w:rsidRPr="00EB22A9">
        <w:rPr>
          <w:rFonts w:ascii="Times New Roman" w:eastAsia="Times New Roman" w:hAnsi="Times New Roman" w:cs="Times New Roman"/>
          <w:b/>
          <w:bCs/>
          <w:color w:val="000000"/>
          <w:spacing w:val="3"/>
          <w:w w:val="112"/>
          <w:sz w:val="24"/>
          <w:szCs w:val="24"/>
          <w:lang w:val="kk-KZ"/>
        </w:rPr>
        <w:t>т</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2"/>
          <w:sz w:val="24"/>
          <w:szCs w:val="24"/>
          <w:lang w:val="kk-KZ"/>
        </w:rPr>
        <w:t>з</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8"/>
          <w:sz w:val="24"/>
          <w:szCs w:val="24"/>
          <w:lang w:val="kk-KZ"/>
        </w:rPr>
        <w:t>м</w:t>
      </w:r>
      <w:r w:rsidRPr="00EB22A9">
        <w:rPr>
          <w:rFonts w:ascii="Times New Roman" w:eastAsia="Times New Roman" w:hAnsi="Times New Roman" w:cs="Times New Roman"/>
          <w:b/>
          <w:bCs/>
          <w:color w:val="000000"/>
          <w:spacing w:val="1"/>
          <w:sz w:val="24"/>
          <w:szCs w:val="24"/>
          <w:lang w:val="kk-KZ"/>
        </w:rPr>
        <w:t>і</w:t>
      </w:r>
      <w:r w:rsidRPr="00EB22A9">
        <w:rPr>
          <w:rFonts w:ascii="Times New Roman" w:eastAsia="Times New Roman" w:hAnsi="Times New Roman" w:cs="Times New Roman"/>
          <w:b/>
          <w:bCs/>
          <w:color w:val="000000"/>
          <w:spacing w:val="2"/>
          <w:sz w:val="24"/>
          <w:szCs w:val="24"/>
          <w:lang w:val="kk-KZ"/>
        </w:rPr>
        <w:t>:</w:t>
      </w:r>
    </w:p>
    <w:p w14:paraId="6B5C6945" w14:textId="77777777" w:rsidR="00CF03ED" w:rsidRDefault="00CF03ED">
      <w:pPr>
        <w:rPr>
          <w:lang w:val="kk-KZ"/>
        </w:rPr>
      </w:pPr>
    </w:p>
    <w:p w14:paraId="423C5B18" w14:textId="77777777" w:rsidR="00CF03ED" w:rsidRDefault="00CF03ED">
      <w:pPr>
        <w:rPr>
          <w:lang w:val="kk-KZ"/>
        </w:rPr>
      </w:pPr>
    </w:p>
    <w:p w14:paraId="56693ED2" w14:textId="77777777" w:rsidR="00CF03ED" w:rsidRDefault="00CF03ED">
      <w:pPr>
        <w:rPr>
          <w:lang w:val="kk-KZ"/>
        </w:rPr>
      </w:pPr>
    </w:p>
    <w:p w14:paraId="5AAE27F2" w14:textId="77777777" w:rsidR="00CF03ED" w:rsidRDefault="00CF03ED">
      <w:pPr>
        <w:rPr>
          <w:lang w:val="kk-KZ"/>
        </w:rPr>
      </w:pPr>
    </w:p>
    <w:p w14:paraId="25F378FC" w14:textId="77777777" w:rsidR="00CF03ED" w:rsidRDefault="00CF03ED">
      <w:pPr>
        <w:rPr>
          <w:lang w:val="kk-KZ"/>
        </w:rPr>
      </w:pPr>
    </w:p>
    <w:p w14:paraId="0FD67372" w14:textId="77777777" w:rsidR="00CF03ED" w:rsidRDefault="00CF03ED">
      <w:pPr>
        <w:rPr>
          <w:lang w:val="kk-KZ"/>
        </w:rPr>
      </w:pPr>
    </w:p>
    <w:p w14:paraId="6CE01206" w14:textId="77777777" w:rsidR="00CF03ED" w:rsidRDefault="00CF03ED" w:rsidP="00CF03ED">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8" w:name="_Hlk138942786"/>
      <w:r>
        <w:rPr>
          <w:rFonts w:ascii="Times New Roman" w:eastAsia="Times New Roman" w:hAnsi="Times New Roman" w:cs="Times New Roman"/>
          <w:b/>
          <w:sz w:val="20"/>
          <w:szCs w:val="20"/>
          <w:lang w:val="kk-KZ" w:eastAsia="ru-RU"/>
        </w:rPr>
        <w:t>Негізгі әдебиеттер:</w:t>
      </w:r>
    </w:p>
    <w:p w14:paraId="6B2069C9" w14:textId="77777777" w:rsidR="00CF03ED" w:rsidRDefault="00CF03ED" w:rsidP="00CF03ED">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5873CBA" w14:textId="77777777" w:rsidR="00CF03ED" w:rsidRDefault="00CF03ED" w:rsidP="00CF03ED">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9" w:name="_Hlk138936788"/>
      <w:bookmarkEnd w:id="18"/>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0"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0"/>
    </w:p>
    <w:p w14:paraId="40319D63" w14:textId="77777777" w:rsidR="00CF03ED" w:rsidRDefault="00CF03ED" w:rsidP="00CF03ED">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A6FB56F" w14:textId="77777777" w:rsidR="00CF03ED" w:rsidRDefault="00CF03ED" w:rsidP="00CF03ED">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3A902E54" w14:textId="77777777" w:rsidR="00CF03ED" w:rsidRDefault="00CF03ED" w:rsidP="00CF03ED">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84E1F89" w14:textId="77777777" w:rsidR="00CF03ED" w:rsidRDefault="00CF03ED" w:rsidP="00CF03ED">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81CAE7F" w14:textId="77777777" w:rsidR="00CF03ED" w:rsidRDefault="00CF03ED" w:rsidP="00CF03E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F5F3545"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28B9114"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3F496D3B" w14:textId="77777777" w:rsidR="00CF03ED" w:rsidRDefault="00CF03ED" w:rsidP="00CF03E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EF0366A" w14:textId="77777777" w:rsidR="00CF03ED" w:rsidRDefault="00CF03ED" w:rsidP="00CF03E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60648A60" w14:textId="77777777" w:rsidR="00CF03ED" w:rsidRDefault="00CF03ED" w:rsidP="00CF03E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C1D671C" w14:textId="77777777" w:rsidR="00CF03ED" w:rsidRDefault="00CF03ED" w:rsidP="00CF03ED">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5F0955AB"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04285951" w14:textId="77777777" w:rsidR="00CF03ED" w:rsidRDefault="00CF03ED" w:rsidP="00CF03E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1AF723E3" w14:textId="77777777" w:rsidR="00CF03ED" w:rsidRDefault="00CF03ED" w:rsidP="00CF03ED">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16287C6E" w14:textId="77777777" w:rsidR="00CF03ED" w:rsidRDefault="00CF03ED" w:rsidP="00CF03ED">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2A3A4DF2" w14:textId="77777777" w:rsidR="00CF03ED" w:rsidRDefault="00CF03ED" w:rsidP="00CF03ED">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Золотина</w:t>
      </w:r>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9CD096B"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9EF12CE"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3B146E0" w14:textId="77777777" w:rsidR="00CF03ED" w:rsidRDefault="00CF03ED" w:rsidP="00CF03ED">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12F8B148" w14:textId="77777777" w:rsidR="00CF03ED" w:rsidRDefault="00CF03ED" w:rsidP="00CF03ED">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69B5C995"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7E033C55"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5D2E7599" w14:textId="77777777" w:rsidR="00CF03ED" w:rsidRDefault="00CF03ED" w:rsidP="00CF03ED">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A625E00" w14:textId="77777777" w:rsidR="00CF03ED" w:rsidRDefault="00CF03ED" w:rsidP="00CF03E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0ABD03AA" w14:textId="77777777" w:rsidR="00CF03ED" w:rsidRDefault="00CF03ED" w:rsidP="00CF03E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1042462F" w14:textId="77777777" w:rsidR="00CF03ED" w:rsidRDefault="00CF03ED" w:rsidP="00CF03E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98B401B"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4E272D24" w14:textId="77777777" w:rsidR="00CF03ED" w:rsidRDefault="00CF03ED" w:rsidP="00CF03E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4FFB960B" w14:textId="77777777" w:rsidR="00CF03ED" w:rsidRDefault="00CF03ED" w:rsidP="00CF03E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21"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01B80748" w14:textId="77777777" w:rsidR="00CF03ED" w:rsidRDefault="00CF03ED" w:rsidP="00CF03ED">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0BFBFC1F" w14:textId="77777777" w:rsidR="00CF03ED" w:rsidRDefault="00CF03ED" w:rsidP="00CF03ED">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D03F61F" w14:textId="77777777" w:rsidR="00CF03ED" w:rsidRDefault="00CF03ED" w:rsidP="00CF03ED">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7C05F152"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0B07C131" w14:textId="77777777" w:rsidR="00CF03ED" w:rsidRDefault="00CF03ED" w:rsidP="00CF03E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lastRenderedPageBreak/>
        <w:t>35. Соколова А.И. Актуальные проблемы  цифровизации местного самоуправления-Оренбург, 2020-59 с.</w:t>
      </w:r>
    </w:p>
    <w:bookmarkEnd w:id="21"/>
    <w:p w14:paraId="438B2594" w14:textId="77777777" w:rsidR="00CF03ED" w:rsidRDefault="00CF03ED" w:rsidP="00CF03E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4C2D821F" w14:textId="77777777" w:rsidR="00CF03ED" w:rsidRDefault="00CF03ED" w:rsidP="00CF03E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08E5B38F" w14:textId="77777777" w:rsidR="00CF03ED" w:rsidRDefault="00CF03ED" w:rsidP="00CF03ED">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6F2635AF" w14:textId="77777777" w:rsidR="00CF03ED" w:rsidRDefault="00CF03ED" w:rsidP="00CF03ED">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27E67861" w14:textId="77777777" w:rsidR="00CF03ED" w:rsidRDefault="00CF03ED" w:rsidP="00CF03ED">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4FA4FA2D" w14:textId="77777777" w:rsidR="00CF03ED" w:rsidRDefault="00CF03ED" w:rsidP="00CF03ED">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071E817E" w14:textId="77777777" w:rsidR="00CF03ED" w:rsidRDefault="00CF03ED" w:rsidP="00CF03ED">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385A7CE4" w14:textId="77777777" w:rsidR="00CF03ED" w:rsidRDefault="00CF03ED" w:rsidP="00CF03ED">
      <w:pPr>
        <w:spacing w:after="0" w:line="240" w:lineRule="auto"/>
        <w:rPr>
          <w:rFonts w:ascii="Times New Roman" w:eastAsiaTheme="minorEastAsia" w:hAnsi="Times New Roman" w:cs="Times New Roman"/>
          <w:b/>
          <w:bCs/>
          <w:color w:val="000000" w:themeColor="text1"/>
          <w:sz w:val="20"/>
          <w:szCs w:val="20"/>
          <w:lang w:val="kk-KZ" w:eastAsia="ru-RU"/>
        </w:rPr>
      </w:pPr>
    </w:p>
    <w:p w14:paraId="02760090" w14:textId="77777777" w:rsidR="00CF03ED" w:rsidRDefault="00CF03ED" w:rsidP="00CF03ED">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04003D9A" w14:textId="77777777" w:rsidR="00CF03ED" w:rsidRDefault="00CF03ED" w:rsidP="00CF03ED">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1847F3A6"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1B5AE257"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8A9F34C" w14:textId="77777777" w:rsidR="00CF03ED" w:rsidRDefault="00CF03ED" w:rsidP="00CF03ED">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7AE7519B"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1732A933" w14:textId="77777777" w:rsidR="00CF03ED" w:rsidRDefault="00CF03ED" w:rsidP="00CF03ED">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91CB65" w14:textId="77777777" w:rsidR="00CF03ED" w:rsidRDefault="00CF03ED" w:rsidP="00CF03ED">
      <w:pPr>
        <w:spacing w:after="0" w:line="240" w:lineRule="auto"/>
        <w:ind w:left="1" w:hanging="1"/>
        <w:contextualSpacing/>
        <w:rPr>
          <w:rFonts w:ascii="Times New Roman" w:eastAsiaTheme="minorEastAsia" w:hAnsi="Times New Roman" w:cs="Times New Roman"/>
          <w:sz w:val="20"/>
          <w:szCs w:val="20"/>
          <w:lang w:val="kk-KZ" w:eastAsia="ru-RU"/>
        </w:rPr>
      </w:pPr>
      <w:bookmarkStart w:id="22"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D348835"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535A1AAA"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42BDDB8D"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089C8A5D"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874D8F7"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5B46B00"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579AECC"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833B31C"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426AFB55" w14:textId="77777777" w:rsidR="00CF03ED" w:rsidRDefault="00CF03ED" w:rsidP="00CF03E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1D38D4A2" w14:textId="77777777" w:rsidR="00CF03ED" w:rsidRDefault="00CF03ED" w:rsidP="00CF03ED">
      <w:pPr>
        <w:spacing w:after="0" w:line="240" w:lineRule="auto"/>
        <w:rPr>
          <w:rFonts w:ascii="Times New Roman" w:eastAsiaTheme="minorEastAsia" w:hAnsi="Times New Roman" w:cs="Times New Roman"/>
          <w:color w:val="000000" w:themeColor="text1"/>
          <w:sz w:val="20"/>
          <w:szCs w:val="20"/>
          <w:lang w:val="kk-KZ" w:eastAsia="ru-RU"/>
        </w:rPr>
      </w:pPr>
    </w:p>
    <w:p w14:paraId="2841FBC8" w14:textId="77777777" w:rsidR="00CF03ED" w:rsidRDefault="00CF03ED" w:rsidP="00CF03ED">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0664F297" w14:textId="77777777" w:rsidR="00CF03ED" w:rsidRDefault="00CF03ED" w:rsidP="00CF03ED">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69BB308B" w14:textId="77777777" w:rsidR="00CF03ED" w:rsidRDefault="00CF03ED" w:rsidP="00CF03ED">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22"/>
    <w:p w14:paraId="4D422C59" w14:textId="77777777" w:rsidR="00CF03ED" w:rsidRDefault="00CF03ED" w:rsidP="00CF03ED">
      <w:pPr>
        <w:spacing w:after="0" w:line="240" w:lineRule="auto"/>
        <w:rPr>
          <w:rFonts w:ascii="Times New Roman" w:eastAsiaTheme="minorEastAsia" w:hAnsi="Times New Roman" w:cs="Times New Roman"/>
          <w:b/>
          <w:bCs/>
          <w:color w:val="000000"/>
          <w:sz w:val="20"/>
          <w:szCs w:val="20"/>
          <w:lang w:val="kk-KZ" w:eastAsia="ru-RU"/>
        </w:rPr>
      </w:pPr>
    </w:p>
    <w:p w14:paraId="7EAC22BA" w14:textId="77777777" w:rsidR="00CF03ED" w:rsidRDefault="00CF03ED" w:rsidP="00CF03ED">
      <w:pPr>
        <w:spacing w:after="0" w:line="240" w:lineRule="auto"/>
        <w:rPr>
          <w:rFonts w:ascii="Times New Roman" w:eastAsiaTheme="minorEastAsia" w:hAnsi="Times New Roman" w:cs="Times New Roman"/>
          <w:b/>
          <w:bCs/>
          <w:color w:val="000000"/>
          <w:sz w:val="20"/>
          <w:szCs w:val="20"/>
          <w:lang w:val="kk-KZ" w:eastAsia="ru-RU"/>
        </w:rPr>
      </w:pPr>
    </w:p>
    <w:p w14:paraId="2CBD35F4" w14:textId="77777777" w:rsidR="00CF03ED" w:rsidRDefault="00CF03ED" w:rsidP="00CF03ED">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71CB9932" w14:textId="77777777" w:rsidR="00CF03ED" w:rsidRDefault="00CF03ED" w:rsidP="00CF03ED">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9"/>
    <w:p w14:paraId="2AC0FEEA" w14:textId="77777777" w:rsidR="00CF03ED" w:rsidRDefault="00CF03ED" w:rsidP="00CF03ED">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49001247" w14:textId="77777777" w:rsidR="00CF03ED" w:rsidRDefault="00CF03ED" w:rsidP="00CF03ED">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7319EB6A" w14:textId="77777777" w:rsidR="00CF03ED" w:rsidRPr="00CF03ED" w:rsidRDefault="00CF03ED">
      <w:pPr>
        <w:rPr>
          <w:lang w:val="kk-KZ"/>
        </w:rPr>
      </w:pPr>
    </w:p>
    <w:sectPr w:rsidR="00CF03ED" w:rsidRPr="00CF0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A642C5"/>
    <w:multiLevelType w:val="hybridMultilevel"/>
    <w:tmpl w:val="655CFED4"/>
    <w:lvl w:ilvl="0" w:tplc="790AD184">
      <w:start w:val="2"/>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796413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562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25661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953609">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429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286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94"/>
    <w:rsid w:val="00011E12"/>
    <w:rsid w:val="001632AF"/>
    <w:rsid w:val="00310446"/>
    <w:rsid w:val="003914E0"/>
    <w:rsid w:val="003E6D87"/>
    <w:rsid w:val="00765594"/>
    <w:rsid w:val="00907314"/>
    <w:rsid w:val="009305B7"/>
    <w:rsid w:val="00A1208A"/>
    <w:rsid w:val="00A6535F"/>
    <w:rsid w:val="00B30767"/>
    <w:rsid w:val="00CF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511A"/>
  <w15:chartTrackingRefBased/>
  <w15:docId w15:val="{84D025D1-C56D-420A-A172-B9AD2691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3ED"/>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CF03ED"/>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1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35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2792</Words>
  <Characters>15919</Characters>
  <Application>Microsoft Office Word</Application>
  <DocSecurity>0</DocSecurity>
  <Lines>132</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2024-05-21T15:03:00Z</dcterms:created>
  <dcterms:modified xsi:type="dcterms:W3CDTF">2024-07-02T13:04:00Z</dcterms:modified>
</cp:coreProperties>
</file>